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91E9D9" w14:textId="282232C1" w:rsidR="002D1445" w:rsidRPr="005B6793" w:rsidRDefault="00A355E2" w:rsidP="005B6793">
      <w:pPr>
        <w:rPr>
          <w:rFonts w:ascii="Times New Roman" w:hAnsi="Times New Roman" w:cs="Times New Roman"/>
          <w:b/>
        </w:rPr>
      </w:pPr>
      <w:r w:rsidRPr="005B6793">
        <w:rPr>
          <w:rFonts w:ascii="Times New Roman" w:hAnsi="Times New Roman" w:cs="Times New Roman"/>
        </w:rPr>
        <w:t xml:space="preserve">              </w:t>
      </w:r>
      <w:r w:rsidR="00C92AF5" w:rsidRPr="005B6793">
        <w:rPr>
          <w:rFonts w:ascii="Times New Roman" w:hAnsi="Times New Roman" w:cs="Times New Roman"/>
        </w:rPr>
        <w:tab/>
      </w:r>
      <w:r w:rsidR="00C92AF5" w:rsidRPr="005B6793">
        <w:rPr>
          <w:rFonts w:ascii="Times New Roman" w:hAnsi="Times New Roman" w:cs="Times New Roman"/>
        </w:rPr>
        <w:tab/>
      </w:r>
      <w:r w:rsidR="00C92AF5" w:rsidRPr="005B6793">
        <w:rPr>
          <w:rFonts w:ascii="Times New Roman" w:hAnsi="Times New Roman" w:cs="Times New Roman"/>
        </w:rPr>
        <w:tab/>
      </w:r>
      <w:r w:rsidR="00DE681A" w:rsidRPr="005B6793">
        <w:rPr>
          <w:rFonts w:ascii="Times New Roman" w:hAnsi="Times New Roman" w:cs="Times New Roman"/>
          <w:b/>
        </w:rPr>
        <w:t>Juvenile Justice</w:t>
      </w:r>
      <w:r w:rsidR="004E0313" w:rsidRPr="005B6793">
        <w:rPr>
          <w:rFonts w:ascii="Times New Roman" w:hAnsi="Times New Roman" w:cs="Times New Roman"/>
          <w:b/>
        </w:rPr>
        <w:t xml:space="preserve"> (CJT 223)</w:t>
      </w:r>
    </w:p>
    <w:p w14:paraId="681497A7" w14:textId="77777777" w:rsidR="00C92AF5" w:rsidRPr="005B6793" w:rsidRDefault="00C92AF5" w:rsidP="005B6793">
      <w:pPr>
        <w:pStyle w:val="Heading2"/>
        <w:rPr>
          <w:rFonts w:ascii="Times New Roman" w:hAnsi="Times New Roman" w:cs="Times New Roman"/>
          <w:b/>
          <w:color w:val="000000" w:themeColor="text1"/>
          <w:sz w:val="24"/>
          <w:szCs w:val="24"/>
        </w:rPr>
      </w:pPr>
      <w:r w:rsidRPr="005B6793">
        <w:rPr>
          <w:rFonts w:ascii="Times New Roman" w:hAnsi="Times New Roman" w:cs="Times New Roman"/>
          <w:b/>
          <w:color w:val="000000" w:themeColor="text1"/>
          <w:sz w:val="24"/>
          <w:szCs w:val="24"/>
        </w:rPr>
        <w:tab/>
      </w:r>
      <w:r w:rsidRPr="005B6793">
        <w:rPr>
          <w:rFonts w:ascii="Times New Roman" w:hAnsi="Times New Roman" w:cs="Times New Roman"/>
          <w:b/>
          <w:color w:val="000000" w:themeColor="text1"/>
          <w:sz w:val="24"/>
          <w:szCs w:val="24"/>
        </w:rPr>
        <w:tab/>
      </w:r>
      <w:r w:rsidRPr="005B6793">
        <w:rPr>
          <w:rFonts w:ascii="Times New Roman" w:hAnsi="Times New Roman" w:cs="Times New Roman"/>
          <w:b/>
          <w:color w:val="000000" w:themeColor="text1"/>
          <w:sz w:val="24"/>
          <w:szCs w:val="24"/>
        </w:rPr>
        <w:tab/>
      </w:r>
      <w:r w:rsidRPr="005B6793">
        <w:rPr>
          <w:rFonts w:ascii="Times New Roman" w:hAnsi="Times New Roman" w:cs="Times New Roman"/>
          <w:b/>
          <w:color w:val="000000" w:themeColor="text1"/>
          <w:sz w:val="24"/>
          <w:szCs w:val="24"/>
        </w:rPr>
        <w:tab/>
        <w:t>Extra Credit Exercise</w:t>
      </w:r>
    </w:p>
    <w:p w14:paraId="790ABE34" w14:textId="682A4A6F" w:rsidR="00C92AF5" w:rsidRPr="005B6793" w:rsidRDefault="00C92AF5" w:rsidP="005B6793">
      <w:pPr>
        <w:pStyle w:val="Heading2"/>
        <w:rPr>
          <w:rFonts w:ascii="Times New Roman" w:hAnsi="Times New Roman" w:cs="Times New Roman"/>
          <w:b/>
          <w:color w:val="000000" w:themeColor="text1"/>
          <w:sz w:val="24"/>
          <w:szCs w:val="24"/>
        </w:rPr>
      </w:pPr>
      <w:r w:rsidRPr="005B6793">
        <w:rPr>
          <w:rFonts w:ascii="Times New Roman" w:hAnsi="Times New Roman" w:cs="Times New Roman"/>
          <w:b/>
          <w:color w:val="000000" w:themeColor="text1"/>
          <w:sz w:val="24"/>
          <w:szCs w:val="24"/>
        </w:rPr>
        <w:tab/>
      </w:r>
      <w:r w:rsidRPr="005B6793">
        <w:rPr>
          <w:rFonts w:ascii="Times New Roman" w:hAnsi="Times New Roman" w:cs="Times New Roman"/>
          <w:b/>
          <w:color w:val="000000" w:themeColor="text1"/>
          <w:sz w:val="24"/>
          <w:szCs w:val="24"/>
        </w:rPr>
        <w:tab/>
      </w:r>
      <w:r w:rsidRPr="005B6793">
        <w:rPr>
          <w:rFonts w:ascii="Times New Roman" w:hAnsi="Times New Roman" w:cs="Times New Roman"/>
          <w:b/>
          <w:color w:val="000000" w:themeColor="text1"/>
          <w:sz w:val="24"/>
          <w:szCs w:val="24"/>
        </w:rPr>
        <w:tab/>
        <w:t xml:space="preserve">            Due: December </w:t>
      </w:r>
      <w:r w:rsidR="00DA17F0" w:rsidRPr="005B6793">
        <w:rPr>
          <w:rFonts w:ascii="Times New Roman" w:hAnsi="Times New Roman" w:cs="Times New Roman"/>
          <w:b/>
          <w:color w:val="000000" w:themeColor="text1"/>
          <w:sz w:val="24"/>
          <w:szCs w:val="24"/>
        </w:rPr>
        <w:t>5</w:t>
      </w:r>
      <w:r w:rsidRPr="005B6793">
        <w:rPr>
          <w:rFonts w:ascii="Times New Roman" w:hAnsi="Times New Roman" w:cs="Times New Roman"/>
          <w:b/>
          <w:color w:val="000000" w:themeColor="text1"/>
          <w:sz w:val="24"/>
          <w:szCs w:val="24"/>
        </w:rPr>
        <w:t>, 2020</w:t>
      </w:r>
    </w:p>
    <w:p w14:paraId="2C2FB73F" w14:textId="77777777" w:rsidR="00C92AF5" w:rsidRPr="005B6793" w:rsidRDefault="00C92AF5" w:rsidP="005B6793">
      <w:pPr>
        <w:rPr>
          <w:rFonts w:ascii="Times New Roman" w:hAnsi="Times New Roman" w:cs="Times New Roman"/>
          <w:b/>
        </w:rPr>
      </w:pPr>
    </w:p>
    <w:p w14:paraId="70F4D551" w14:textId="14B18195" w:rsidR="00293B32" w:rsidRPr="005B6793" w:rsidRDefault="00293B32" w:rsidP="005B6793">
      <w:pPr>
        <w:rPr>
          <w:rFonts w:ascii="Times New Roman" w:hAnsi="Times New Roman" w:cs="Times New Roman"/>
          <w:b/>
        </w:rPr>
      </w:pPr>
      <w:r w:rsidRPr="005B6793">
        <w:rPr>
          <w:rFonts w:ascii="Times New Roman" w:hAnsi="Times New Roman" w:cs="Times New Roman"/>
          <w:b/>
        </w:rPr>
        <w:t>To earn</w:t>
      </w:r>
      <w:r w:rsidR="00C92AF5" w:rsidRPr="005B6793">
        <w:rPr>
          <w:rFonts w:ascii="Times New Roman" w:hAnsi="Times New Roman" w:cs="Times New Roman"/>
          <w:b/>
        </w:rPr>
        <w:t xml:space="preserve"> up to 5 points of extra credit</w:t>
      </w:r>
      <w:r w:rsidRPr="005B6793">
        <w:rPr>
          <w:rFonts w:ascii="Times New Roman" w:hAnsi="Times New Roman" w:cs="Times New Roman"/>
          <w:b/>
        </w:rPr>
        <w:t xml:space="preserve"> toward your final score in this class, </w:t>
      </w:r>
      <w:r w:rsidR="00C92AF5" w:rsidRPr="005B6793">
        <w:rPr>
          <w:rFonts w:ascii="Times New Roman" w:hAnsi="Times New Roman" w:cs="Times New Roman"/>
          <w:b/>
        </w:rPr>
        <w:t>provide a</w:t>
      </w:r>
      <w:r w:rsidRPr="005B6793">
        <w:rPr>
          <w:rFonts w:ascii="Times New Roman" w:hAnsi="Times New Roman" w:cs="Times New Roman"/>
          <w:b/>
        </w:rPr>
        <w:t>n answer, of ten</w:t>
      </w:r>
      <w:r w:rsidR="00C92AF5" w:rsidRPr="005B6793">
        <w:rPr>
          <w:rFonts w:ascii="Times New Roman" w:hAnsi="Times New Roman" w:cs="Times New Roman"/>
          <w:b/>
        </w:rPr>
        <w:t xml:space="preserve"> sentences</w:t>
      </w:r>
      <w:r w:rsidRPr="005B6793">
        <w:rPr>
          <w:rFonts w:ascii="Times New Roman" w:hAnsi="Times New Roman" w:cs="Times New Roman"/>
          <w:b/>
        </w:rPr>
        <w:t xml:space="preserve"> or less,</w:t>
      </w:r>
      <w:r w:rsidR="00C92AF5" w:rsidRPr="005B6793">
        <w:rPr>
          <w:rFonts w:ascii="Times New Roman" w:hAnsi="Times New Roman" w:cs="Times New Roman"/>
          <w:b/>
        </w:rPr>
        <w:t xml:space="preserve"> for each </w:t>
      </w:r>
      <w:r w:rsidRPr="005B6793">
        <w:rPr>
          <w:rFonts w:ascii="Times New Roman" w:hAnsi="Times New Roman" w:cs="Times New Roman"/>
          <w:b/>
        </w:rPr>
        <w:t xml:space="preserve">of the following </w:t>
      </w:r>
      <w:r w:rsidR="00C92AF5" w:rsidRPr="005B6793">
        <w:rPr>
          <w:rFonts w:ascii="Times New Roman" w:hAnsi="Times New Roman" w:cs="Times New Roman"/>
          <w:b/>
        </w:rPr>
        <w:t>work problem</w:t>
      </w:r>
      <w:r w:rsidRPr="005B6793">
        <w:rPr>
          <w:rFonts w:ascii="Times New Roman" w:hAnsi="Times New Roman" w:cs="Times New Roman"/>
          <w:b/>
        </w:rPr>
        <w:t xml:space="preserve">s. </w:t>
      </w:r>
    </w:p>
    <w:p w14:paraId="08A4C0E1" w14:textId="77777777" w:rsidR="00293B32" w:rsidRPr="005B6793" w:rsidRDefault="00293B32" w:rsidP="005B6793">
      <w:pPr>
        <w:rPr>
          <w:rFonts w:ascii="Times New Roman" w:hAnsi="Times New Roman" w:cs="Times New Roman"/>
          <w:b/>
        </w:rPr>
      </w:pPr>
    </w:p>
    <w:p w14:paraId="3D95A429" w14:textId="5B7D2058" w:rsidR="00C92AF5" w:rsidRPr="005B6793" w:rsidRDefault="00C92AF5" w:rsidP="005B6793">
      <w:pPr>
        <w:rPr>
          <w:rFonts w:ascii="Times New Roman" w:hAnsi="Times New Roman" w:cs="Times New Roman"/>
          <w:b/>
        </w:rPr>
      </w:pPr>
      <w:r w:rsidRPr="005B6793">
        <w:rPr>
          <w:rFonts w:ascii="Times New Roman" w:hAnsi="Times New Roman" w:cs="Times New Roman"/>
          <w:b/>
        </w:rPr>
        <w:t xml:space="preserve">Please complete and submit your document via Blackboard by </w:t>
      </w:r>
      <w:r w:rsidR="00293B32" w:rsidRPr="005B6793">
        <w:rPr>
          <w:rFonts w:ascii="Times New Roman" w:hAnsi="Times New Roman" w:cs="Times New Roman"/>
          <w:b/>
        </w:rPr>
        <w:t xml:space="preserve">the due date of </w:t>
      </w:r>
      <w:r w:rsidRPr="005B6793">
        <w:rPr>
          <w:rFonts w:ascii="Times New Roman" w:hAnsi="Times New Roman" w:cs="Times New Roman"/>
          <w:b/>
        </w:rPr>
        <w:t xml:space="preserve">December </w:t>
      </w:r>
      <w:r w:rsidR="00DA17F0" w:rsidRPr="005B6793">
        <w:rPr>
          <w:rFonts w:ascii="Times New Roman" w:hAnsi="Times New Roman" w:cs="Times New Roman"/>
          <w:b/>
        </w:rPr>
        <w:t>5</w:t>
      </w:r>
      <w:r w:rsidRPr="005B6793">
        <w:rPr>
          <w:rFonts w:ascii="Times New Roman" w:hAnsi="Times New Roman" w:cs="Times New Roman"/>
          <w:b/>
        </w:rPr>
        <w:t>, 2020</w:t>
      </w:r>
      <w:r w:rsidR="00293B32" w:rsidRPr="005B6793">
        <w:rPr>
          <w:rFonts w:ascii="Times New Roman" w:hAnsi="Times New Roman" w:cs="Times New Roman"/>
          <w:b/>
        </w:rPr>
        <w:t>, by 11:59 p.m</w:t>
      </w:r>
      <w:r w:rsidRPr="005B6793">
        <w:rPr>
          <w:rFonts w:ascii="Times New Roman" w:hAnsi="Times New Roman" w:cs="Times New Roman"/>
          <w:b/>
        </w:rPr>
        <w:t>.</w:t>
      </w:r>
    </w:p>
    <w:p w14:paraId="30C77C2E" w14:textId="77777777" w:rsidR="00C92AF5" w:rsidRPr="005B6793" w:rsidRDefault="00C92AF5" w:rsidP="005B6793">
      <w:pPr>
        <w:spacing w:line="480" w:lineRule="auto"/>
        <w:rPr>
          <w:rFonts w:ascii="Times New Roman" w:hAnsi="Times New Roman" w:cs="Times New Roman"/>
        </w:rPr>
      </w:pPr>
    </w:p>
    <w:p w14:paraId="138776F5" w14:textId="77777777" w:rsidR="00DE681A" w:rsidRPr="005B6793" w:rsidRDefault="00DE681A" w:rsidP="005B6793">
      <w:pPr>
        <w:spacing w:line="480" w:lineRule="auto"/>
        <w:rPr>
          <w:rFonts w:ascii="Times New Roman" w:hAnsi="Times New Roman" w:cs="Times New Roman"/>
        </w:rPr>
      </w:pPr>
    </w:p>
    <w:p w14:paraId="40440C67" w14:textId="4D18481E" w:rsidR="004E0313" w:rsidRPr="005B6793" w:rsidRDefault="007964F1" w:rsidP="005B6793">
      <w:pPr>
        <w:spacing w:line="480" w:lineRule="auto"/>
        <w:rPr>
          <w:rFonts w:ascii="Times New Roman" w:hAnsi="Times New Roman" w:cs="Times New Roman"/>
          <w:b/>
          <w:bCs/>
        </w:rPr>
      </w:pPr>
      <w:r w:rsidRPr="005B6793">
        <w:rPr>
          <w:rFonts w:ascii="Times New Roman" w:hAnsi="Times New Roman" w:cs="Times New Roman"/>
          <w:bCs/>
        </w:rPr>
        <w:t xml:space="preserve">1. </w:t>
      </w:r>
      <w:r w:rsidR="00293B32" w:rsidRPr="005B6793">
        <w:rPr>
          <w:rFonts w:ascii="Times New Roman" w:hAnsi="Times New Roman" w:cs="Times New Roman"/>
          <w:b/>
          <w:bCs/>
        </w:rPr>
        <w:t xml:space="preserve">Briefly state the facts and the U.S. Supreme Court’s holdings for each of these cases: </w:t>
      </w:r>
      <w:r w:rsidR="00445D6C" w:rsidRPr="005B6793">
        <w:rPr>
          <w:rFonts w:ascii="Times New Roman" w:hAnsi="Times New Roman" w:cs="Times New Roman"/>
          <w:b/>
          <w:bCs/>
        </w:rPr>
        <w:t xml:space="preserve">     </w:t>
      </w:r>
      <w:r w:rsidR="004E0313" w:rsidRPr="005B6793">
        <w:rPr>
          <w:rFonts w:ascii="Times New Roman" w:hAnsi="Times New Roman" w:cs="Times New Roman"/>
          <w:b/>
          <w:bCs/>
        </w:rPr>
        <w:t>“Kent v. U.S.”, “In re Gault”, and “In re Winship”.</w:t>
      </w:r>
      <w:r w:rsidR="00293B32" w:rsidRPr="005B6793">
        <w:rPr>
          <w:rFonts w:ascii="Times New Roman" w:hAnsi="Times New Roman" w:cs="Times New Roman"/>
          <w:b/>
          <w:bCs/>
        </w:rPr>
        <w:t xml:space="preserve"> (1 point)</w:t>
      </w:r>
    </w:p>
    <w:p w14:paraId="069FE478" w14:textId="6F70D5C5" w:rsidR="005276CE" w:rsidRPr="005B6793" w:rsidRDefault="00D119A8" w:rsidP="005B6793">
      <w:pPr>
        <w:spacing w:line="480" w:lineRule="auto"/>
        <w:rPr>
          <w:rFonts w:ascii="Times New Roman" w:hAnsi="Times New Roman" w:cs="Times New Roman"/>
          <w:bCs/>
        </w:rPr>
      </w:pPr>
      <w:r w:rsidRPr="005B6793">
        <w:rPr>
          <w:rFonts w:ascii="Times New Roman" w:hAnsi="Times New Roman" w:cs="Times New Roman"/>
          <w:bCs/>
        </w:rPr>
        <w:t xml:space="preserve">Kent v. was detained in connection with incidences of robbery and rape. The </w:t>
      </w:r>
      <w:r w:rsidR="005276CE" w:rsidRPr="005B6793">
        <w:rPr>
          <w:rFonts w:ascii="Times New Roman" w:hAnsi="Times New Roman" w:cs="Times New Roman"/>
          <w:bCs/>
        </w:rPr>
        <w:t xml:space="preserve">juvenile court held that the order of waiving jurisdiction and remitting </w:t>
      </w:r>
      <w:r w:rsidR="005B6793" w:rsidRPr="005B6793">
        <w:rPr>
          <w:rFonts w:ascii="Times New Roman" w:hAnsi="Times New Roman" w:cs="Times New Roman"/>
          <w:bCs/>
        </w:rPr>
        <w:t xml:space="preserve">the </w:t>
      </w:r>
      <w:r w:rsidR="005276CE" w:rsidRPr="005B6793">
        <w:rPr>
          <w:rFonts w:ascii="Times New Roman" w:hAnsi="Times New Roman" w:cs="Times New Roman"/>
          <w:bCs/>
        </w:rPr>
        <w:t xml:space="preserve">petitioner for trial in the district court was invalid. The Supreme Court determined there was not sufficient investigation </w:t>
      </w:r>
      <w:r w:rsidR="005B6793" w:rsidRPr="005B6793">
        <w:rPr>
          <w:rFonts w:ascii="Times New Roman" w:hAnsi="Times New Roman" w:cs="Times New Roman"/>
          <w:bCs/>
        </w:rPr>
        <w:t>before</w:t>
      </w:r>
      <w:r w:rsidR="005276CE" w:rsidRPr="005B6793">
        <w:rPr>
          <w:rFonts w:ascii="Times New Roman" w:hAnsi="Times New Roman" w:cs="Times New Roman"/>
          <w:bCs/>
        </w:rPr>
        <w:t xml:space="preserve"> the juvenile court waiver of jurisdiction. </w:t>
      </w:r>
    </w:p>
    <w:p w14:paraId="1D981A44" w14:textId="4E1290A8" w:rsidR="0012125F" w:rsidRPr="005B6793" w:rsidRDefault="005276CE" w:rsidP="005B6793">
      <w:pPr>
        <w:spacing w:line="480" w:lineRule="auto"/>
        <w:rPr>
          <w:rFonts w:ascii="Times New Roman" w:hAnsi="Times New Roman" w:cs="Times New Roman"/>
          <w:bCs/>
        </w:rPr>
      </w:pPr>
      <w:r w:rsidRPr="005B6793">
        <w:rPr>
          <w:rFonts w:ascii="Times New Roman" w:hAnsi="Times New Roman" w:cs="Times New Roman"/>
          <w:bCs/>
        </w:rPr>
        <w:t>In re Gault</w:t>
      </w:r>
      <w:r w:rsidRPr="005B6793">
        <w:rPr>
          <w:rFonts w:ascii="Times New Roman" w:hAnsi="Times New Roman" w:cs="Times New Roman"/>
          <w:bCs/>
        </w:rPr>
        <w:t>. The Supreme Court holdings w</w:t>
      </w:r>
      <w:r w:rsidR="005B6793" w:rsidRPr="005B6793">
        <w:rPr>
          <w:rFonts w:ascii="Times New Roman" w:hAnsi="Times New Roman" w:cs="Times New Roman"/>
          <w:bCs/>
        </w:rPr>
        <w:t>ere</w:t>
      </w:r>
      <w:r w:rsidRPr="005B6793">
        <w:rPr>
          <w:rFonts w:ascii="Times New Roman" w:hAnsi="Times New Roman" w:cs="Times New Roman"/>
          <w:bCs/>
        </w:rPr>
        <w:t xml:space="preserve"> that the due process clause of the 14</w:t>
      </w:r>
      <w:r w:rsidRPr="005B6793">
        <w:rPr>
          <w:rFonts w:ascii="Times New Roman" w:hAnsi="Times New Roman" w:cs="Times New Roman"/>
          <w:bCs/>
          <w:vertAlign w:val="superscript"/>
        </w:rPr>
        <w:t>th</w:t>
      </w:r>
      <w:r w:rsidRPr="005B6793">
        <w:rPr>
          <w:rFonts w:ascii="Times New Roman" w:hAnsi="Times New Roman" w:cs="Times New Roman"/>
          <w:bCs/>
        </w:rPr>
        <w:t xml:space="preserve"> amendment applies to juvenile defendants as well as to adult defendants.</w:t>
      </w:r>
    </w:p>
    <w:p w14:paraId="529937B1" w14:textId="6C0D6980" w:rsidR="00A60DCB" w:rsidRPr="005B6793" w:rsidRDefault="00A60DCB" w:rsidP="005B6793">
      <w:pPr>
        <w:spacing w:line="480" w:lineRule="auto"/>
        <w:rPr>
          <w:rFonts w:ascii="Times New Roman" w:hAnsi="Times New Roman" w:cs="Times New Roman"/>
          <w:bCs/>
        </w:rPr>
      </w:pPr>
      <w:r w:rsidRPr="005B6793">
        <w:rPr>
          <w:rFonts w:ascii="Times New Roman" w:hAnsi="Times New Roman" w:cs="Times New Roman"/>
          <w:bCs/>
        </w:rPr>
        <w:t>In re Winship</w:t>
      </w:r>
      <w:r w:rsidRPr="005B6793">
        <w:rPr>
          <w:rFonts w:ascii="Times New Roman" w:hAnsi="Times New Roman" w:cs="Times New Roman"/>
          <w:bCs/>
        </w:rPr>
        <w:t xml:space="preserve"> was arrested and charged with committing </w:t>
      </w:r>
      <w:r w:rsidRPr="005B6793">
        <w:rPr>
          <w:rFonts w:ascii="Times New Roman" w:hAnsi="Times New Roman" w:cs="Times New Roman"/>
          <w:color w:val="111111"/>
          <w:shd w:val="clear" w:color="auto" w:fill="FFFFFF"/>
        </w:rPr>
        <w:t>acts that, had they been done by an adult, would have been larceny</w:t>
      </w:r>
      <w:r w:rsidRPr="005B6793">
        <w:rPr>
          <w:rFonts w:ascii="Times New Roman" w:hAnsi="Times New Roman" w:cs="Times New Roman"/>
          <w:bCs/>
        </w:rPr>
        <w:t>.</w:t>
      </w:r>
      <w:r w:rsidR="005B6793" w:rsidRPr="005B6793">
        <w:rPr>
          <w:rFonts w:ascii="Times New Roman" w:hAnsi="Times New Roman" w:cs="Times New Roman"/>
          <w:bCs/>
        </w:rPr>
        <w:t xml:space="preserve"> </w:t>
      </w:r>
      <w:r w:rsidRPr="005B6793">
        <w:rPr>
          <w:rFonts w:ascii="Times New Roman" w:hAnsi="Times New Roman" w:cs="Times New Roman"/>
          <w:bCs/>
        </w:rPr>
        <w:t xml:space="preserve">the US Supreme Court decision geld that </w:t>
      </w:r>
      <w:r w:rsidRPr="005B6793">
        <w:rPr>
          <w:rFonts w:ascii="Times New Roman" w:hAnsi="Times New Roman" w:cs="Times New Roman"/>
          <w:color w:val="202124"/>
          <w:shd w:val="clear" w:color="auto" w:fill="FFFFFF"/>
        </w:rPr>
        <w:t>"the Due Process clause protects the accused against conviction except upon proof beyond a reasonable doubt of every fact necessary to constitute the crime charged.</w:t>
      </w:r>
      <w:r w:rsidRPr="005B6793">
        <w:rPr>
          <w:rFonts w:ascii="Times New Roman" w:hAnsi="Times New Roman" w:cs="Times New Roman"/>
          <w:color w:val="202124"/>
          <w:shd w:val="clear" w:color="auto" w:fill="FFFFFF"/>
        </w:rPr>
        <w:t>”</w:t>
      </w:r>
    </w:p>
    <w:p w14:paraId="7985ACE1" w14:textId="77777777" w:rsidR="005276CE" w:rsidRPr="005B6793" w:rsidRDefault="005276CE" w:rsidP="005B6793">
      <w:pPr>
        <w:spacing w:line="480" w:lineRule="auto"/>
        <w:rPr>
          <w:rFonts w:ascii="Times New Roman" w:hAnsi="Times New Roman" w:cs="Times New Roman"/>
          <w:bCs/>
        </w:rPr>
      </w:pPr>
    </w:p>
    <w:p w14:paraId="53E6C8A2" w14:textId="77777777" w:rsidR="004E0313" w:rsidRPr="005B6793" w:rsidRDefault="004E0313" w:rsidP="005B6793">
      <w:pPr>
        <w:spacing w:line="480" w:lineRule="auto"/>
        <w:rPr>
          <w:rFonts w:ascii="Times New Roman" w:hAnsi="Times New Roman" w:cs="Times New Roman"/>
          <w:bCs/>
        </w:rPr>
      </w:pPr>
    </w:p>
    <w:p w14:paraId="73DD445E" w14:textId="77777777" w:rsidR="004E0313" w:rsidRPr="005B6793" w:rsidRDefault="004E0313" w:rsidP="005B6793">
      <w:pPr>
        <w:spacing w:line="480" w:lineRule="auto"/>
        <w:rPr>
          <w:rFonts w:ascii="Times New Roman" w:hAnsi="Times New Roman" w:cs="Times New Roman"/>
          <w:bCs/>
        </w:rPr>
      </w:pPr>
    </w:p>
    <w:p w14:paraId="0FBE4ED1" w14:textId="00627707" w:rsidR="004E0313" w:rsidRPr="005B6793" w:rsidRDefault="004E0313" w:rsidP="005B6793">
      <w:pPr>
        <w:spacing w:line="480" w:lineRule="auto"/>
        <w:rPr>
          <w:rFonts w:ascii="Times New Roman" w:hAnsi="Times New Roman" w:cs="Times New Roman"/>
          <w:b/>
          <w:bCs/>
        </w:rPr>
      </w:pPr>
      <w:r w:rsidRPr="005B6793">
        <w:rPr>
          <w:rFonts w:ascii="Times New Roman" w:hAnsi="Times New Roman" w:cs="Times New Roman"/>
          <w:bCs/>
        </w:rPr>
        <w:t>2</w:t>
      </w:r>
      <w:r w:rsidRPr="005B6793">
        <w:rPr>
          <w:rFonts w:ascii="Times New Roman" w:hAnsi="Times New Roman" w:cs="Times New Roman"/>
          <w:b/>
          <w:bCs/>
        </w:rPr>
        <w:t>.</w:t>
      </w:r>
      <w:r w:rsidR="005D46A1" w:rsidRPr="005B6793">
        <w:rPr>
          <w:rFonts w:ascii="Times New Roman" w:hAnsi="Times New Roman" w:cs="Times New Roman"/>
          <w:b/>
          <w:bCs/>
        </w:rPr>
        <w:t xml:space="preserve"> </w:t>
      </w:r>
      <w:r w:rsidR="002C6A83" w:rsidRPr="005B6793">
        <w:rPr>
          <w:rFonts w:ascii="Times New Roman" w:hAnsi="Times New Roman" w:cs="Times New Roman"/>
          <w:b/>
          <w:bCs/>
        </w:rPr>
        <w:t>Define a “status offense” and provide 3</w:t>
      </w:r>
      <w:r w:rsidR="00AC600D" w:rsidRPr="005B6793">
        <w:rPr>
          <w:rFonts w:ascii="Times New Roman" w:hAnsi="Times New Roman" w:cs="Times New Roman"/>
          <w:b/>
          <w:bCs/>
        </w:rPr>
        <w:t xml:space="preserve"> examples.</w:t>
      </w:r>
      <w:r w:rsidR="002C6A83" w:rsidRPr="005B6793">
        <w:rPr>
          <w:rFonts w:ascii="Times New Roman" w:hAnsi="Times New Roman" w:cs="Times New Roman"/>
          <w:b/>
          <w:bCs/>
        </w:rPr>
        <w:t xml:space="preserve"> </w:t>
      </w:r>
      <w:r w:rsidR="00293B32" w:rsidRPr="005B6793">
        <w:rPr>
          <w:rFonts w:ascii="Times New Roman" w:hAnsi="Times New Roman" w:cs="Times New Roman"/>
          <w:b/>
          <w:bCs/>
        </w:rPr>
        <w:t>(1 point)</w:t>
      </w:r>
    </w:p>
    <w:p w14:paraId="207EB4CF" w14:textId="36AA7388" w:rsidR="006F7134" w:rsidRPr="005B6793" w:rsidRDefault="005B6793" w:rsidP="005B6793">
      <w:pPr>
        <w:spacing w:line="480" w:lineRule="auto"/>
        <w:rPr>
          <w:rFonts w:ascii="Times New Roman" w:hAnsi="Times New Roman" w:cs="Times New Roman"/>
          <w:bCs/>
        </w:rPr>
      </w:pPr>
      <w:r w:rsidRPr="005B6793">
        <w:rPr>
          <w:rFonts w:ascii="Times New Roman" w:hAnsi="Times New Roman" w:cs="Times New Roman"/>
          <w:bCs/>
        </w:rPr>
        <w:t>A s</w:t>
      </w:r>
      <w:r w:rsidR="006F7134" w:rsidRPr="005B6793">
        <w:rPr>
          <w:rFonts w:ascii="Times New Roman" w:hAnsi="Times New Roman" w:cs="Times New Roman"/>
          <w:bCs/>
        </w:rPr>
        <w:t>tatus offense is an act of law violation that is considered non-criminal</w:t>
      </w:r>
    </w:p>
    <w:p w14:paraId="1001B9CB" w14:textId="722AB923" w:rsidR="004E0313" w:rsidRPr="005B6793" w:rsidRDefault="006F7134" w:rsidP="005B6793">
      <w:pPr>
        <w:spacing w:line="480" w:lineRule="auto"/>
        <w:rPr>
          <w:rFonts w:ascii="Times New Roman" w:hAnsi="Times New Roman" w:cs="Times New Roman"/>
          <w:bCs/>
        </w:rPr>
      </w:pPr>
      <w:r w:rsidRPr="005B6793">
        <w:rPr>
          <w:rFonts w:ascii="Times New Roman" w:hAnsi="Times New Roman" w:cs="Times New Roman"/>
          <w:bCs/>
        </w:rPr>
        <w:lastRenderedPageBreak/>
        <w:t xml:space="preserve">Because of </w:t>
      </w:r>
      <w:r w:rsidR="005B6793" w:rsidRPr="005B6793">
        <w:rPr>
          <w:rFonts w:ascii="Times New Roman" w:hAnsi="Times New Roman" w:cs="Times New Roman"/>
          <w:bCs/>
        </w:rPr>
        <w:t>the status of youth</w:t>
      </w:r>
      <w:r w:rsidRPr="005B6793">
        <w:rPr>
          <w:rFonts w:ascii="Times New Roman" w:hAnsi="Times New Roman" w:cs="Times New Roman"/>
          <w:bCs/>
        </w:rPr>
        <w:t xml:space="preserve"> as a minor, examples of status offense includes; curfew violation, truancy, and skipping school.</w:t>
      </w:r>
    </w:p>
    <w:p w14:paraId="53D68B82" w14:textId="77777777" w:rsidR="004E0313" w:rsidRPr="005B6793" w:rsidRDefault="004E0313" w:rsidP="005B6793">
      <w:pPr>
        <w:spacing w:line="480" w:lineRule="auto"/>
        <w:rPr>
          <w:rFonts w:ascii="Times New Roman" w:hAnsi="Times New Roman" w:cs="Times New Roman"/>
          <w:bCs/>
        </w:rPr>
      </w:pPr>
    </w:p>
    <w:p w14:paraId="1588675E" w14:textId="77777777" w:rsidR="004E0313" w:rsidRPr="005B6793" w:rsidRDefault="004E0313" w:rsidP="005B6793">
      <w:pPr>
        <w:spacing w:line="480" w:lineRule="auto"/>
        <w:rPr>
          <w:rFonts w:ascii="Times New Roman" w:hAnsi="Times New Roman" w:cs="Times New Roman"/>
          <w:bCs/>
        </w:rPr>
      </w:pPr>
    </w:p>
    <w:p w14:paraId="5C7CEA62" w14:textId="77777777" w:rsidR="00293B32" w:rsidRPr="005B6793" w:rsidRDefault="004E0313" w:rsidP="005B6793">
      <w:pPr>
        <w:spacing w:line="480" w:lineRule="auto"/>
        <w:rPr>
          <w:rFonts w:ascii="Times New Roman" w:hAnsi="Times New Roman" w:cs="Times New Roman"/>
          <w:b/>
          <w:bCs/>
        </w:rPr>
      </w:pPr>
      <w:r w:rsidRPr="005B6793">
        <w:rPr>
          <w:rFonts w:ascii="Times New Roman" w:hAnsi="Times New Roman" w:cs="Times New Roman"/>
          <w:b/>
          <w:bCs/>
        </w:rPr>
        <w:t xml:space="preserve">3. </w:t>
      </w:r>
      <w:r w:rsidR="00F25016" w:rsidRPr="005B6793">
        <w:rPr>
          <w:rFonts w:ascii="Times New Roman" w:hAnsi="Times New Roman" w:cs="Times New Roman"/>
          <w:b/>
          <w:bCs/>
        </w:rPr>
        <w:t>Briefly state the facts and the U.S. Supreme Court’s holdings f</w:t>
      </w:r>
      <w:r w:rsidR="00F0122F" w:rsidRPr="005B6793">
        <w:rPr>
          <w:rFonts w:ascii="Times New Roman" w:hAnsi="Times New Roman" w:cs="Times New Roman"/>
          <w:b/>
          <w:bCs/>
        </w:rPr>
        <w:t xml:space="preserve">or each of these cases: </w:t>
      </w:r>
      <w:r w:rsidR="00C92AF5" w:rsidRPr="005B6793">
        <w:rPr>
          <w:rFonts w:ascii="Times New Roman" w:hAnsi="Times New Roman" w:cs="Times New Roman"/>
          <w:b/>
          <w:bCs/>
        </w:rPr>
        <w:t>“</w:t>
      </w:r>
      <w:r w:rsidR="00F0122F" w:rsidRPr="005B6793">
        <w:rPr>
          <w:rFonts w:ascii="Times New Roman" w:hAnsi="Times New Roman" w:cs="Times New Roman"/>
          <w:b/>
          <w:bCs/>
        </w:rPr>
        <w:t>Roper v. Simmons</w:t>
      </w:r>
      <w:r w:rsidR="00C92AF5" w:rsidRPr="005B6793">
        <w:rPr>
          <w:rFonts w:ascii="Times New Roman" w:hAnsi="Times New Roman" w:cs="Times New Roman"/>
          <w:b/>
          <w:bCs/>
        </w:rPr>
        <w:t>”</w:t>
      </w:r>
      <w:r w:rsidR="00F0122F" w:rsidRPr="005B6793">
        <w:rPr>
          <w:rFonts w:ascii="Times New Roman" w:hAnsi="Times New Roman" w:cs="Times New Roman"/>
          <w:b/>
          <w:bCs/>
        </w:rPr>
        <w:t xml:space="preserve">, </w:t>
      </w:r>
      <w:r w:rsidR="00C92AF5" w:rsidRPr="005B6793">
        <w:rPr>
          <w:rFonts w:ascii="Times New Roman" w:hAnsi="Times New Roman" w:cs="Times New Roman"/>
          <w:b/>
          <w:bCs/>
        </w:rPr>
        <w:t>“</w:t>
      </w:r>
      <w:r w:rsidR="00F0122F" w:rsidRPr="005B6793">
        <w:rPr>
          <w:rFonts w:ascii="Times New Roman" w:hAnsi="Times New Roman" w:cs="Times New Roman"/>
          <w:b/>
          <w:bCs/>
        </w:rPr>
        <w:t>Graham v. Florida</w:t>
      </w:r>
      <w:r w:rsidR="00C92AF5" w:rsidRPr="005B6793">
        <w:rPr>
          <w:rFonts w:ascii="Times New Roman" w:hAnsi="Times New Roman" w:cs="Times New Roman"/>
          <w:b/>
          <w:bCs/>
        </w:rPr>
        <w:t>”</w:t>
      </w:r>
      <w:r w:rsidR="006E18F3" w:rsidRPr="005B6793">
        <w:rPr>
          <w:rFonts w:ascii="Times New Roman" w:hAnsi="Times New Roman" w:cs="Times New Roman"/>
          <w:b/>
          <w:bCs/>
        </w:rPr>
        <w:t xml:space="preserve"> and</w:t>
      </w:r>
      <w:r w:rsidR="00F0122F" w:rsidRPr="005B6793">
        <w:rPr>
          <w:rFonts w:ascii="Times New Roman" w:hAnsi="Times New Roman" w:cs="Times New Roman"/>
          <w:b/>
          <w:bCs/>
        </w:rPr>
        <w:t xml:space="preserve"> </w:t>
      </w:r>
      <w:r w:rsidR="00C92AF5" w:rsidRPr="005B6793">
        <w:rPr>
          <w:rFonts w:ascii="Times New Roman" w:hAnsi="Times New Roman" w:cs="Times New Roman"/>
          <w:b/>
          <w:bCs/>
        </w:rPr>
        <w:t>“</w:t>
      </w:r>
      <w:r w:rsidR="00F0122F" w:rsidRPr="005B6793">
        <w:rPr>
          <w:rFonts w:ascii="Times New Roman" w:hAnsi="Times New Roman" w:cs="Times New Roman"/>
          <w:b/>
          <w:bCs/>
        </w:rPr>
        <w:t>Miller v. Alabama</w:t>
      </w:r>
      <w:r w:rsidR="00C92AF5" w:rsidRPr="005B6793">
        <w:rPr>
          <w:rFonts w:ascii="Times New Roman" w:hAnsi="Times New Roman" w:cs="Times New Roman"/>
          <w:b/>
          <w:bCs/>
        </w:rPr>
        <w:t>”</w:t>
      </w:r>
      <w:r w:rsidR="00F25016" w:rsidRPr="005B6793">
        <w:rPr>
          <w:rFonts w:ascii="Times New Roman" w:hAnsi="Times New Roman" w:cs="Times New Roman"/>
          <w:b/>
          <w:bCs/>
        </w:rPr>
        <w:t>.</w:t>
      </w:r>
      <w:r w:rsidR="007753E6" w:rsidRPr="005B6793">
        <w:rPr>
          <w:rFonts w:ascii="Times New Roman" w:hAnsi="Times New Roman" w:cs="Times New Roman"/>
          <w:b/>
          <w:bCs/>
        </w:rPr>
        <w:t xml:space="preserve"> </w:t>
      </w:r>
      <w:r w:rsidR="00293B32" w:rsidRPr="005B6793">
        <w:rPr>
          <w:rFonts w:ascii="Times New Roman" w:hAnsi="Times New Roman" w:cs="Times New Roman"/>
          <w:b/>
          <w:bCs/>
        </w:rPr>
        <w:t>(1 point)</w:t>
      </w:r>
    </w:p>
    <w:p w14:paraId="6D641728" w14:textId="34F1310C" w:rsidR="00A60DCB" w:rsidRPr="005B6793" w:rsidRDefault="00A60DCB" w:rsidP="005B6793">
      <w:pPr>
        <w:spacing w:line="480" w:lineRule="auto"/>
        <w:rPr>
          <w:rFonts w:ascii="Times New Roman" w:hAnsi="Times New Roman" w:cs="Times New Roman"/>
          <w:bCs/>
        </w:rPr>
      </w:pPr>
      <w:r w:rsidRPr="005B6793">
        <w:rPr>
          <w:rFonts w:ascii="Times New Roman" w:hAnsi="Times New Roman" w:cs="Times New Roman"/>
          <w:bCs/>
        </w:rPr>
        <w:t>“Roper v. Simmons</w:t>
      </w:r>
      <w:r w:rsidRPr="005B6793">
        <w:rPr>
          <w:rFonts w:ascii="Times New Roman" w:hAnsi="Times New Roman" w:cs="Times New Roman"/>
          <w:bCs/>
        </w:rPr>
        <w:t xml:space="preserve"> was sentenced to death </w:t>
      </w:r>
      <w:r w:rsidR="007D2620" w:rsidRPr="005B6793">
        <w:rPr>
          <w:rFonts w:ascii="Times New Roman" w:hAnsi="Times New Roman" w:cs="Times New Roman"/>
          <w:bCs/>
        </w:rPr>
        <w:t>when he was only 17.</w:t>
      </w:r>
      <w:r w:rsidRPr="005B6793">
        <w:rPr>
          <w:rFonts w:ascii="Times New Roman" w:hAnsi="Times New Roman" w:cs="Times New Roman"/>
          <w:bCs/>
        </w:rPr>
        <w:t xml:space="preserve"> </w:t>
      </w:r>
      <w:r w:rsidRPr="005B6793">
        <w:rPr>
          <w:rFonts w:ascii="Times New Roman" w:hAnsi="Times New Roman" w:cs="Times New Roman"/>
          <w:color w:val="202124"/>
          <w:shd w:val="clear" w:color="auto" w:fill="FFFFFF"/>
        </w:rPr>
        <w:t>th</w:t>
      </w:r>
      <w:r w:rsidRPr="005B6793">
        <w:rPr>
          <w:rFonts w:ascii="Times New Roman" w:hAnsi="Times New Roman" w:cs="Times New Roman"/>
          <w:color w:val="202124"/>
          <w:shd w:val="clear" w:color="auto" w:fill="FFFFFF"/>
        </w:rPr>
        <w:t>e Court held that such sentences violated the Cruel and Unusual Punishment Clause of the Eighth Amendment.</w:t>
      </w:r>
    </w:p>
    <w:p w14:paraId="2482ED24" w14:textId="750E20CE" w:rsidR="00F0122F" w:rsidRPr="005B6793" w:rsidRDefault="007D2620" w:rsidP="005B6793">
      <w:pPr>
        <w:spacing w:line="480" w:lineRule="auto"/>
        <w:rPr>
          <w:rFonts w:ascii="Times New Roman" w:hAnsi="Times New Roman" w:cs="Times New Roman"/>
          <w:bCs/>
        </w:rPr>
      </w:pPr>
      <w:r w:rsidRPr="005B6793">
        <w:rPr>
          <w:rFonts w:ascii="Times New Roman" w:hAnsi="Times New Roman" w:cs="Times New Roman"/>
          <w:bCs/>
        </w:rPr>
        <w:t>“Graham v. Florida</w:t>
      </w:r>
      <w:r w:rsidRPr="005B6793">
        <w:rPr>
          <w:rFonts w:ascii="Times New Roman" w:hAnsi="Times New Roman" w:cs="Times New Roman"/>
          <w:bCs/>
        </w:rPr>
        <w:t xml:space="preserve"> at age 17 was charged for breaking into a house with two accomplices while he was still on parole for attempted robbery.</w:t>
      </w:r>
      <w:r w:rsidRPr="005B6793">
        <w:rPr>
          <w:rFonts w:ascii="Times New Roman" w:hAnsi="Times New Roman" w:cs="Times New Roman"/>
          <w:bCs/>
          <w:color w:val="202124"/>
          <w:shd w:val="clear" w:color="auto" w:fill="FFFFFF"/>
        </w:rPr>
        <w:t xml:space="preserve"> Supreme</w:t>
      </w:r>
      <w:r w:rsidRPr="005B6793">
        <w:rPr>
          <w:rFonts w:ascii="Times New Roman" w:hAnsi="Times New Roman" w:cs="Times New Roman"/>
          <w:color w:val="202124"/>
          <w:shd w:val="clear" w:color="auto" w:fill="FFFFFF"/>
        </w:rPr>
        <w:t> Court of the United </w:t>
      </w:r>
      <w:r w:rsidRPr="005B6793">
        <w:rPr>
          <w:rFonts w:ascii="Times New Roman" w:hAnsi="Times New Roman" w:cs="Times New Roman"/>
          <w:bCs/>
          <w:color w:val="202124"/>
          <w:shd w:val="clear" w:color="auto" w:fill="FFFFFF"/>
        </w:rPr>
        <w:t>States holding</w:t>
      </w:r>
      <w:r w:rsidRPr="005B6793">
        <w:rPr>
          <w:rFonts w:ascii="Times New Roman" w:hAnsi="Times New Roman" w:cs="Times New Roman"/>
          <w:color w:val="202124"/>
          <w:shd w:val="clear" w:color="auto" w:fill="FFFFFF"/>
        </w:rPr>
        <w:t> </w:t>
      </w:r>
      <w:r w:rsidRPr="005B6793">
        <w:rPr>
          <w:rFonts w:ascii="Times New Roman" w:hAnsi="Times New Roman" w:cs="Times New Roman"/>
          <w:color w:val="202124"/>
          <w:shd w:val="clear" w:color="auto" w:fill="FFFFFF"/>
        </w:rPr>
        <w:t xml:space="preserve">was </w:t>
      </w:r>
      <w:r w:rsidRPr="005B6793">
        <w:rPr>
          <w:rFonts w:ascii="Times New Roman" w:hAnsi="Times New Roman" w:cs="Times New Roman"/>
          <w:color w:val="202124"/>
          <w:shd w:val="clear" w:color="auto" w:fill="FFFFFF"/>
        </w:rPr>
        <w:t>that juvenile offenders cannot be sentenced to life imprisonment without parole for non-homicide offenses.</w:t>
      </w:r>
    </w:p>
    <w:p w14:paraId="5D67985C" w14:textId="09913610" w:rsidR="002416DF" w:rsidRPr="005B6793" w:rsidRDefault="007D2620" w:rsidP="005B6793">
      <w:pPr>
        <w:spacing w:line="480" w:lineRule="auto"/>
        <w:rPr>
          <w:rFonts w:ascii="Times New Roman" w:hAnsi="Times New Roman" w:cs="Times New Roman"/>
          <w:bCs/>
        </w:rPr>
      </w:pPr>
      <w:r w:rsidRPr="005B6793">
        <w:rPr>
          <w:rFonts w:ascii="Times New Roman" w:hAnsi="Times New Roman" w:cs="Times New Roman"/>
          <w:bCs/>
        </w:rPr>
        <w:t>Miller v. Alabama</w:t>
      </w:r>
      <w:r w:rsidRPr="005B6793">
        <w:rPr>
          <w:rFonts w:ascii="Times New Roman" w:hAnsi="Times New Roman" w:cs="Times New Roman"/>
          <w:bCs/>
        </w:rPr>
        <w:t xml:space="preserve"> at 14 years he was charged </w:t>
      </w:r>
      <w:r w:rsidR="005B6793" w:rsidRPr="005B6793">
        <w:rPr>
          <w:rFonts w:ascii="Times New Roman" w:hAnsi="Times New Roman" w:cs="Times New Roman"/>
          <w:bCs/>
        </w:rPr>
        <w:t>with</w:t>
      </w:r>
      <w:r w:rsidRPr="005B6793">
        <w:rPr>
          <w:rFonts w:ascii="Times New Roman" w:hAnsi="Times New Roman" w:cs="Times New Roman"/>
          <w:bCs/>
        </w:rPr>
        <w:t xml:space="preserve"> murder and sentenced to a mandatory term to life imprisonment without the possibility of parole. </w:t>
      </w:r>
      <w:r w:rsidRPr="005B6793">
        <w:rPr>
          <w:rStyle w:val="hgkelc"/>
          <w:rFonts w:ascii="Times New Roman" w:hAnsi="Times New Roman" w:cs="Times New Roman"/>
          <w:color w:val="202124"/>
          <w:shd w:val="clear" w:color="auto" w:fill="FFFFFF"/>
        </w:rPr>
        <w:t>The </w:t>
      </w:r>
      <w:r w:rsidRPr="005B6793">
        <w:rPr>
          <w:rStyle w:val="hgkelc"/>
          <w:rFonts w:ascii="Times New Roman" w:hAnsi="Times New Roman" w:cs="Times New Roman"/>
          <w:bCs/>
          <w:color w:val="202124"/>
          <w:shd w:val="clear" w:color="auto" w:fill="FFFFFF"/>
        </w:rPr>
        <w:t>U.S. Supreme</w:t>
      </w:r>
      <w:r w:rsidRPr="005B6793">
        <w:rPr>
          <w:rStyle w:val="hgkelc"/>
          <w:rFonts w:ascii="Times New Roman" w:hAnsi="Times New Roman" w:cs="Times New Roman"/>
          <w:color w:val="202124"/>
          <w:shd w:val="clear" w:color="auto" w:fill="FFFFFF"/>
        </w:rPr>
        <w:t> Court held that the Eighth Amendment prohibits a sentencing structure that mandates a life-without-parole sentence for juveniles who have been convicted of murder.</w:t>
      </w:r>
    </w:p>
    <w:p w14:paraId="789739B6" w14:textId="77777777" w:rsidR="00F25016" w:rsidRPr="005B6793" w:rsidRDefault="00F25016" w:rsidP="005B6793">
      <w:pPr>
        <w:spacing w:line="480" w:lineRule="auto"/>
        <w:rPr>
          <w:rFonts w:ascii="Times New Roman" w:hAnsi="Times New Roman" w:cs="Times New Roman"/>
          <w:bCs/>
        </w:rPr>
      </w:pPr>
    </w:p>
    <w:p w14:paraId="7456551D" w14:textId="77777777" w:rsidR="003B13F3" w:rsidRPr="005B6793" w:rsidRDefault="00F25016" w:rsidP="005B6793">
      <w:pPr>
        <w:spacing w:line="480" w:lineRule="auto"/>
        <w:rPr>
          <w:rFonts w:ascii="Times New Roman" w:hAnsi="Times New Roman" w:cs="Times New Roman"/>
          <w:b/>
          <w:bCs/>
        </w:rPr>
      </w:pPr>
      <w:r w:rsidRPr="005B6793">
        <w:rPr>
          <w:rFonts w:ascii="Times New Roman" w:hAnsi="Times New Roman" w:cs="Times New Roman"/>
          <w:b/>
          <w:bCs/>
        </w:rPr>
        <w:t>4.</w:t>
      </w:r>
      <w:r w:rsidR="002416DF" w:rsidRPr="005B6793">
        <w:rPr>
          <w:rFonts w:ascii="Times New Roman" w:hAnsi="Times New Roman" w:cs="Times New Roman"/>
          <w:b/>
          <w:bCs/>
        </w:rPr>
        <w:t xml:space="preserve"> </w:t>
      </w:r>
      <w:r w:rsidR="00C92AF5" w:rsidRPr="005B6793">
        <w:rPr>
          <w:rFonts w:ascii="Times New Roman" w:hAnsi="Times New Roman" w:cs="Times New Roman"/>
          <w:b/>
          <w:bCs/>
        </w:rPr>
        <w:t>Briefly state the facts and the U.S. Supreme Court’s holdings for each of these cases: “</w:t>
      </w:r>
      <w:r w:rsidR="00FD7922" w:rsidRPr="005B6793">
        <w:rPr>
          <w:rFonts w:ascii="Times New Roman" w:hAnsi="Times New Roman" w:cs="Times New Roman"/>
          <w:b/>
          <w:bCs/>
          <w:color w:val="000000" w:themeColor="text1"/>
        </w:rPr>
        <w:t>Ingraham v. Wright</w:t>
      </w:r>
      <w:r w:rsidR="00C92AF5" w:rsidRPr="005B6793">
        <w:rPr>
          <w:rFonts w:ascii="Times New Roman" w:hAnsi="Times New Roman" w:cs="Times New Roman"/>
          <w:b/>
          <w:bCs/>
          <w:color w:val="000000" w:themeColor="text1"/>
        </w:rPr>
        <w:t>”,</w:t>
      </w:r>
      <w:r w:rsidR="00FD7922" w:rsidRPr="005B6793">
        <w:rPr>
          <w:rFonts w:ascii="Times New Roman" w:hAnsi="Times New Roman" w:cs="Times New Roman"/>
          <w:b/>
          <w:bCs/>
          <w:color w:val="000000" w:themeColor="text1"/>
        </w:rPr>
        <w:t xml:space="preserve"> </w:t>
      </w:r>
      <w:r w:rsidR="00C92AF5" w:rsidRPr="005B6793">
        <w:rPr>
          <w:rFonts w:ascii="Times New Roman" w:hAnsi="Times New Roman" w:cs="Times New Roman"/>
          <w:b/>
          <w:bCs/>
          <w:color w:val="000000" w:themeColor="text1"/>
        </w:rPr>
        <w:t>“</w:t>
      </w:r>
      <w:r w:rsidR="00FD7922" w:rsidRPr="005B6793">
        <w:rPr>
          <w:rFonts w:ascii="Times New Roman" w:hAnsi="Times New Roman" w:cs="Times New Roman"/>
          <w:b/>
          <w:bCs/>
          <w:color w:val="000000" w:themeColor="text1"/>
        </w:rPr>
        <w:t>Tinker v. Des Moines</w:t>
      </w:r>
      <w:r w:rsidR="00C92AF5" w:rsidRPr="005B6793">
        <w:rPr>
          <w:rFonts w:ascii="Times New Roman" w:hAnsi="Times New Roman" w:cs="Times New Roman"/>
          <w:b/>
          <w:bCs/>
          <w:color w:val="000000" w:themeColor="text1"/>
        </w:rPr>
        <w:t>”,</w:t>
      </w:r>
      <w:r w:rsidRPr="005B6793">
        <w:rPr>
          <w:rFonts w:ascii="Times New Roman" w:hAnsi="Times New Roman" w:cs="Times New Roman"/>
          <w:b/>
          <w:bCs/>
          <w:color w:val="000000" w:themeColor="text1"/>
        </w:rPr>
        <w:t xml:space="preserve"> and</w:t>
      </w:r>
      <w:r w:rsidR="00FD7922" w:rsidRPr="005B6793">
        <w:rPr>
          <w:rFonts w:ascii="Times New Roman" w:hAnsi="Times New Roman" w:cs="Times New Roman"/>
          <w:b/>
          <w:bCs/>
          <w:color w:val="000000" w:themeColor="text1"/>
        </w:rPr>
        <w:t xml:space="preserve"> </w:t>
      </w:r>
      <w:r w:rsidR="00C92AF5" w:rsidRPr="005B6793">
        <w:rPr>
          <w:rFonts w:ascii="Times New Roman" w:hAnsi="Times New Roman" w:cs="Times New Roman"/>
          <w:b/>
          <w:bCs/>
          <w:color w:val="000000" w:themeColor="text1"/>
        </w:rPr>
        <w:t>“</w:t>
      </w:r>
      <w:r w:rsidR="00FD7922" w:rsidRPr="005B6793">
        <w:rPr>
          <w:rFonts w:ascii="Times New Roman" w:hAnsi="Times New Roman" w:cs="Times New Roman"/>
          <w:b/>
          <w:bCs/>
          <w:color w:val="000000" w:themeColor="text1"/>
        </w:rPr>
        <w:t>New Jersey v. T.L.O</w:t>
      </w:r>
      <w:r w:rsidR="00C92AF5" w:rsidRPr="005B6793">
        <w:rPr>
          <w:rFonts w:ascii="Times New Roman" w:hAnsi="Times New Roman" w:cs="Times New Roman"/>
          <w:b/>
          <w:bCs/>
          <w:color w:val="000000" w:themeColor="text1"/>
        </w:rPr>
        <w:t>.”</w:t>
      </w:r>
      <w:r w:rsidR="00293B32" w:rsidRPr="005B6793">
        <w:rPr>
          <w:rFonts w:ascii="Times New Roman" w:hAnsi="Times New Roman" w:cs="Times New Roman"/>
          <w:b/>
          <w:bCs/>
          <w:color w:val="000000" w:themeColor="text1"/>
        </w:rPr>
        <w:t xml:space="preserve"> </w:t>
      </w:r>
      <w:r w:rsidR="00293B32" w:rsidRPr="005B6793">
        <w:rPr>
          <w:rFonts w:ascii="Times New Roman" w:hAnsi="Times New Roman" w:cs="Times New Roman"/>
          <w:b/>
          <w:bCs/>
        </w:rPr>
        <w:t>(1 point)</w:t>
      </w:r>
      <w:r w:rsidR="007D2620" w:rsidRPr="005B6793">
        <w:rPr>
          <w:rFonts w:ascii="Times New Roman" w:hAnsi="Times New Roman" w:cs="Times New Roman"/>
          <w:b/>
          <w:bCs/>
        </w:rPr>
        <w:t xml:space="preserve"> </w:t>
      </w:r>
    </w:p>
    <w:p w14:paraId="0FD364DB" w14:textId="49BFA4D4" w:rsidR="00293B32" w:rsidRPr="005B6793" w:rsidRDefault="007D2620" w:rsidP="005B6793">
      <w:pPr>
        <w:spacing w:line="480" w:lineRule="auto"/>
        <w:rPr>
          <w:rFonts w:ascii="Times New Roman" w:hAnsi="Times New Roman" w:cs="Times New Roman"/>
          <w:color w:val="111111"/>
          <w:shd w:val="clear" w:color="auto" w:fill="FFFFFF"/>
        </w:rPr>
      </w:pPr>
      <w:r w:rsidRPr="005B6793">
        <w:rPr>
          <w:rFonts w:ascii="Times New Roman" w:hAnsi="Times New Roman" w:cs="Times New Roman"/>
          <w:bCs/>
          <w:color w:val="000000" w:themeColor="text1"/>
        </w:rPr>
        <w:t>Ingraham v. Wright</w:t>
      </w:r>
      <w:r w:rsidR="003B13F3" w:rsidRPr="005B6793">
        <w:rPr>
          <w:rFonts w:ascii="Times New Roman" w:hAnsi="Times New Roman" w:cs="Times New Roman"/>
          <w:bCs/>
          <w:color w:val="000000" w:themeColor="text1"/>
        </w:rPr>
        <w:t xml:space="preserve"> and other students instituted action against certain school officials for allegedly violating their 8</w:t>
      </w:r>
      <w:r w:rsidR="003B13F3" w:rsidRPr="005B6793">
        <w:rPr>
          <w:rFonts w:ascii="Times New Roman" w:hAnsi="Times New Roman" w:cs="Times New Roman"/>
          <w:bCs/>
          <w:color w:val="000000" w:themeColor="text1"/>
          <w:vertAlign w:val="superscript"/>
        </w:rPr>
        <w:t>th</w:t>
      </w:r>
      <w:r w:rsidR="003B13F3" w:rsidRPr="005B6793">
        <w:rPr>
          <w:rFonts w:ascii="Times New Roman" w:hAnsi="Times New Roman" w:cs="Times New Roman"/>
          <w:bCs/>
          <w:color w:val="000000" w:themeColor="text1"/>
        </w:rPr>
        <w:t xml:space="preserve"> and </w:t>
      </w:r>
      <w:commentRangeStart w:id="0"/>
      <w:r w:rsidR="003B13F3" w:rsidRPr="005B6793">
        <w:rPr>
          <w:rFonts w:ascii="Times New Roman" w:hAnsi="Times New Roman" w:cs="Times New Roman"/>
          <w:bCs/>
          <w:color w:val="000000" w:themeColor="text1"/>
        </w:rPr>
        <w:t>14</w:t>
      </w:r>
      <w:commentRangeEnd w:id="0"/>
      <w:r w:rsidR="003B13F3" w:rsidRPr="005B6793">
        <w:rPr>
          <w:rStyle w:val="CommentReference"/>
          <w:rFonts w:ascii="Times New Roman" w:hAnsi="Times New Roman" w:cs="Times New Roman"/>
          <w:sz w:val="24"/>
          <w:szCs w:val="24"/>
        </w:rPr>
        <w:commentReference w:id="0"/>
      </w:r>
      <w:r w:rsidR="005B6793" w:rsidRPr="005B6793">
        <w:rPr>
          <w:rFonts w:ascii="Times New Roman" w:hAnsi="Times New Roman" w:cs="Times New Roman"/>
          <w:bCs/>
          <w:color w:val="000000" w:themeColor="text1"/>
        </w:rPr>
        <w:t>Th</w:t>
      </w:r>
      <w:r w:rsidR="003B13F3" w:rsidRPr="005B6793">
        <w:rPr>
          <w:rFonts w:ascii="Times New Roman" w:hAnsi="Times New Roman" w:cs="Times New Roman"/>
          <w:bCs/>
          <w:color w:val="000000" w:themeColor="text1"/>
        </w:rPr>
        <w:t xml:space="preserve"> amendment rights based on disciplinary paddling incidents. </w:t>
      </w:r>
      <w:r w:rsidR="003B13F3" w:rsidRPr="005B6793">
        <w:rPr>
          <w:rFonts w:ascii="Times New Roman" w:hAnsi="Times New Roman" w:cs="Times New Roman"/>
          <w:color w:val="111111"/>
          <w:shd w:val="clear" w:color="auto" w:fill="FFFFFF"/>
        </w:rPr>
        <w:t>The</w:t>
      </w:r>
      <w:r w:rsidR="003B13F3" w:rsidRPr="005B6793">
        <w:rPr>
          <w:rFonts w:ascii="Times New Roman" w:hAnsi="Times New Roman" w:cs="Times New Roman"/>
          <w:color w:val="111111"/>
          <w:shd w:val="clear" w:color="auto" w:fill="FFFFFF"/>
        </w:rPr>
        <w:t xml:space="preserve"> Supreme Court of the United States held that the disciplinary paddling of public school students did not constitute cruel and unusual punishment in violation of the Eighth Amendment</w:t>
      </w:r>
      <w:r w:rsidR="002C0820" w:rsidRPr="005B6793">
        <w:rPr>
          <w:rFonts w:ascii="Times New Roman" w:hAnsi="Times New Roman" w:cs="Times New Roman"/>
          <w:color w:val="111111"/>
          <w:shd w:val="clear" w:color="auto" w:fill="FFFFFF"/>
        </w:rPr>
        <w:t>.</w:t>
      </w:r>
      <w:r w:rsidR="002C0820" w:rsidRPr="005B6793">
        <w:rPr>
          <w:rFonts w:ascii="Times New Roman" w:hAnsi="Times New Roman" w:cs="Times New Roman"/>
        </w:rPr>
        <w:t xml:space="preserve"> </w:t>
      </w:r>
      <w:r w:rsidR="002C0820" w:rsidRPr="005B6793">
        <w:rPr>
          <w:rFonts w:ascii="Times New Roman" w:hAnsi="Times New Roman" w:cs="Times New Roman"/>
          <w:color w:val="111111"/>
          <w:shd w:val="clear" w:color="auto" w:fill="FFFFFF"/>
        </w:rPr>
        <w:lastRenderedPageBreak/>
        <w:t>Tinker v. Des Moines</w:t>
      </w:r>
      <w:r w:rsidR="00B13566" w:rsidRPr="005B6793">
        <w:rPr>
          <w:rFonts w:ascii="Times New Roman" w:hAnsi="Times New Roman" w:cs="Times New Roman"/>
          <w:color w:val="111111"/>
          <w:shd w:val="clear" w:color="auto" w:fill="FFFFFF"/>
        </w:rPr>
        <w:t xml:space="preserve"> and another </w:t>
      </w:r>
      <w:r w:rsidR="005B6793" w:rsidRPr="005B6793">
        <w:rPr>
          <w:rFonts w:ascii="Times New Roman" w:hAnsi="Times New Roman" w:cs="Times New Roman"/>
          <w:color w:val="111111"/>
          <w:shd w:val="clear" w:color="auto" w:fill="FFFFFF"/>
        </w:rPr>
        <w:t>student</w:t>
      </w:r>
      <w:r w:rsidR="005B6793" w:rsidRPr="005B6793">
        <w:rPr>
          <w:rFonts w:ascii="Times New Roman" w:hAnsi="Times New Roman" w:cs="Times New Roman"/>
          <w:color w:val="222222"/>
          <w:shd w:val="clear" w:color="auto" w:fill="F8F8F8"/>
        </w:rPr>
        <w:t xml:space="preserve"> sued</w:t>
      </w:r>
      <w:r w:rsidR="00B13566" w:rsidRPr="005B6793">
        <w:rPr>
          <w:rFonts w:ascii="Times New Roman" w:hAnsi="Times New Roman" w:cs="Times New Roman"/>
          <w:color w:val="222222"/>
          <w:shd w:val="clear" w:color="auto" w:fill="F8F8F8"/>
        </w:rPr>
        <w:t xml:space="preserve"> the school district for violating the students' right of expression and sought an injunction to prevent the school district from disciplining the students.</w:t>
      </w:r>
    </w:p>
    <w:p w14:paraId="799C52FB" w14:textId="7D33935A" w:rsidR="002C0820" w:rsidRPr="005B6793" w:rsidRDefault="005B6793" w:rsidP="005B6793">
      <w:pPr>
        <w:spacing w:line="480" w:lineRule="auto"/>
        <w:rPr>
          <w:rFonts w:ascii="Times New Roman" w:hAnsi="Times New Roman" w:cs="Times New Roman"/>
          <w:color w:val="202124"/>
          <w:shd w:val="clear" w:color="auto" w:fill="FFFFFF"/>
        </w:rPr>
      </w:pPr>
      <w:r w:rsidRPr="005B6793">
        <w:rPr>
          <w:rFonts w:ascii="Times New Roman" w:hAnsi="Times New Roman" w:cs="Times New Roman"/>
          <w:bCs/>
          <w:color w:val="202124"/>
          <w:shd w:val="clear" w:color="auto" w:fill="FFFFFF"/>
        </w:rPr>
        <w:t>S</w:t>
      </w:r>
      <w:r w:rsidR="002C0820" w:rsidRPr="005B6793">
        <w:rPr>
          <w:rFonts w:ascii="Times New Roman" w:hAnsi="Times New Roman" w:cs="Times New Roman"/>
          <w:bCs/>
          <w:color w:val="202124"/>
          <w:shd w:val="clear" w:color="auto" w:fill="FFFFFF"/>
        </w:rPr>
        <w:t>upreme Court's</w:t>
      </w:r>
      <w:r w:rsidR="002C0820" w:rsidRPr="005B6793">
        <w:rPr>
          <w:rFonts w:ascii="Times New Roman" w:hAnsi="Times New Roman" w:cs="Times New Roman"/>
          <w:color w:val="202124"/>
          <w:shd w:val="clear" w:color="auto" w:fill="FFFFFF"/>
        </w:rPr>
        <w:t> majority ruled that neither students nor teachers “shed their constitutional rights to freedom of speech or expression at the schoolhouse gate.</w:t>
      </w:r>
    </w:p>
    <w:p w14:paraId="0AABC6CF" w14:textId="1685891D" w:rsidR="00B13566" w:rsidRPr="005B6793" w:rsidRDefault="00B13566" w:rsidP="005B6793">
      <w:pPr>
        <w:spacing w:line="480" w:lineRule="auto"/>
        <w:rPr>
          <w:rFonts w:ascii="Times New Roman" w:hAnsi="Times New Roman" w:cs="Times New Roman"/>
          <w:bCs/>
        </w:rPr>
      </w:pPr>
      <w:r w:rsidRPr="005B6793">
        <w:rPr>
          <w:rFonts w:ascii="Times New Roman" w:hAnsi="Times New Roman" w:cs="Times New Roman"/>
          <w:color w:val="202124"/>
          <w:shd w:val="clear" w:color="auto" w:fill="FFFFFF"/>
        </w:rPr>
        <w:t>New Jersey v. T.L.O was charged with smoking cigarettes in girls</w:t>
      </w:r>
      <w:r w:rsidR="005B6793" w:rsidRPr="005B6793">
        <w:rPr>
          <w:rFonts w:ascii="Times New Roman" w:hAnsi="Times New Roman" w:cs="Times New Roman"/>
          <w:color w:val="202124"/>
          <w:shd w:val="clear" w:color="auto" w:fill="FFFFFF"/>
        </w:rPr>
        <w:t>'</w:t>
      </w:r>
      <w:r w:rsidRPr="005B6793">
        <w:rPr>
          <w:rFonts w:ascii="Times New Roman" w:hAnsi="Times New Roman" w:cs="Times New Roman"/>
          <w:color w:val="202124"/>
          <w:shd w:val="clear" w:color="auto" w:fill="FFFFFF"/>
        </w:rPr>
        <w:t xml:space="preserve"> restroom in violation of school rules.</w:t>
      </w:r>
      <w:r w:rsidR="005B6793" w:rsidRPr="005B6793">
        <w:rPr>
          <w:rFonts w:ascii="Times New Roman" w:hAnsi="Times New Roman" w:cs="Times New Roman"/>
          <w:color w:val="202124"/>
          <w:shd w:val="clear" w:color="auto" w:fill="FFFFFF"/>
        </w:rPr>
        <w:t xml:space="preserve"> </w:t>
      </w:r>
      <w:r w:rsidRPr="005B6793">
        <w:rPr>
          <w:rFonts w:ascii="Times New Roman" w:hAnsi="Times New Roman" w:cs="Times New Roman"/>
          <w:color w:val="202124"/>
          <w:shd w:val="clear" w:color="auto" w:fill="FFFFFF"/>
        </w:rPr>
        <w:t>The Court held that the Fourth Amendment's prohibition on unreasonable searches and seizures is not limited solely to the actions of law enforcement personnel. It also applies to the conduct of public school officials. Public school teachers act as agents of the </w:t>
      </w:r>
      <w:r w:rsidRPr="005B6793">
        <w:rPr>
          <w:rFonts w:ascii="Times New Roman" w:hAnsi="Times New Roman" w:cs="Times New Roman"/>
          <w:bCs/>
          <w:color w:val="202124"/>
          <w:shd w:val="clear" w:color="auto" w:fill="FFFFFF"/>
        </w:rPr>
        <w:t>state</w:t>
      </w:r>
      <w:r w:rsidRPr="005B6793">
        <w:rPr>
          <w:rFonts w:ascii="Times New Roman" w:hAnsi="Times New Roman" w:cs="Times New Roman"/>
          <w:color w:val="202124"/>
          <w:shd w:val="clear" w:color="auto" w:fill="FFFFFF"/>
        </w:rPr>
        <w:t>, and not merely agents of the students' parents.</w:t>
      </w:r>
    </w:p>
    <w:p w14:paraId="000528D1" w14:textId="3BD0E805" w:rsidR="001E3B4B" w:rsidRPr="005B6793" w:rsidRDefault="001E3B4B" w:rsidP="005B6793">
      <w:pPr>
        <w:spacing w:line="480" w:lineRule="auto"/>
        <w:rPr>
          <w:rFonts w:ascii="Times New Roman" w:hAnsi="Times New Roman" w:cs="Times New Roman"/>
          <w:bCs/>
        </w:rPr>
      </w:pPr>
    </w:p>
    <w:p w14:paraId="22DA7E6C" w14:textId="6B2D31C9" w:rsidR="00017BBC" w:rsidRPr="005B6793" w:rsidRDefault="00017BBC" w:rsidP="005B6793">
      <w:pPr>
        <w:spacing w:line="480" w:lineRule="auto"/>
        <w:rPr>
          <w:rFonts w:ascii="Times New Roman" w:hAnsi="Times New Roman" w:cs="Times New Roman"/>
          <w:bCs/>
          <w:color w:val="000000" w:themeColor="text1"/>
        </w:rPr>
      </w:pPr>
    </w:p>
    <w:p w14:paraId="65C9D420" w14:textId="26D166FC" w:rsidR="00FD7922" w:rsidRPr="005B6793" w:rsidRDefault="00FD7922" w:rsidP="005B6793">
      <w:pPr>
        <w:spacing w:line="480" w:lineRule="auto"/>
        <w:rPr>
          <w:rFonts w:ascii="Times New Roman" w:hAnsi="Times New Roman" w:cs="Times New Roman"/>
          <w:bCs/>
        </w:rPr>
      </w:pPr>
    </w:p>
    <w:p w14:paraId="5861E613" w14:textId="1BE9E5FE" w:rsidR="00293B32" w:rsidRPr="005B6793" w:rsidRDefault="00F25016" w:rsidP="005B6793">
      <w:pPr>
        <w:spacing w:line="480" w:lineRule="auto"/>
        <w:rPr>
          <w:rFonts w:ascii="Times New Roman" w:hAnsi="Times New Roman" w:cs="Times New Roman"/>
          <w:b/>
          <w:bCs/>
        </w:rPr>
      </w:pPr>
      <w:r w:rsidRPr="005B6793">
        <w:rPr>
          <w:rFonts w:ascii="Times New Roman" w:hAnsi="Times New Roman" w:cs="Times New Roman"/>
          <w:b/>
          <w:bCs/>
        </w:rPr>
        <w:t>5</w:t>
      </w:r>
      <w:r w:rsidR="00CF7634" w:rsidRPr="005B6793">
        <w:rPr>
          <w:rFonts w:ascii="Times New Roman" w:hAnsi="Times New Roman" w:cs="Times New Roman"/>
          <w:b/>
          <w:bCs/>
        </w:rPr>
        <w:t xml:space="preserve">. </w:t>
      </w:r>
      <w:r w:rsidR="00EE4582" w:rsidRPr="005B6793">
        <w:rPr>
          <w:rFonts w:ascii="Times New Roman" w:hAnsi="Times New Roman" w:cs="Times New Roman"/>
          <w:b/>
          <w:bCs/>
          <w:color w:val="000000" w:themeColor="text1"/>
        </w:rPr>
        <w:t xml:space="preserve">Summarize what restorative justice is, and state its purpose and focus, and its effect on reducing recidivism. </w:t>
      </w:r>
      <w:r w:rsidR="00EE4582" w:rsidRPr="005B6793">
        <w:rPr>
          <w:rFonts w:ascii="Times New Roman" w:hAnsi="Times New Roman" w:cs="Times New Roman"/>
          <w:b/>
          <w:bCs/>
        </w:rPr>
        <w:t xml:space="preserve">Discuss some practices used in </w:t>
      </w:r>
      <w:r w:rsidR="005B6793" w:rsidRPr="005B6793">
        <w:rPr>
          <w:rFonts w:ascii="Times New Roman" w:hAnsi="Times New Roman" w:cs="Times New Roman"/>
          <w:b/>
          <w:bCs/>
        </w:rPr>
        <w:t xml:space="preserve">the </w:t>
      </w:r>
      <w:r w:rsidR="00EE4582" w:rsidRPr="005B6793">
        <w:rPr>
          <w:rFonts w:ascii="Times New Roman" w:hAnsi="Times New Roman" w:cs="Times New Roman"/>
          <w:b/>
          <w:bCs/>
        </w:rPr>
        <w:t xml:space="preserve">furtherance of restorative justice. </w:t>
      </w:r>
      <w:r w:rsidR="00293B32" w:rsidRPr="005B6793">
        <w:rPr>
          <w:rFonts w:ascii="Times New Roman" w:hAnsi="Times New Roman" w:cs="Times New Roman"/>
          <w:b/>
          <w:bCs/>
        </w:rPr>
        <w:t>(1 point)</w:t>
      </w:r>
      <w:bookmarkStart w:id="1" w:name="_GoBack"/>
      <w:bookmarkEnd w:id="1"/>
    </w:p>
    <w:p w14:paraId="08B3438F" w14:textId="4461600E" w:rsidR="00B13566" w:rsidRPr="005B6793" w:rsidRDefault="00B13566" w:rsidP="005B6793">
      <w:pPr>
        <w:spacing w:line="480" w:lineRule="auto"/>
        <w:rPr>
          <w:rFonts w:ascii="Times New Roman" w:hAnsi="Times New Roman" w:cs="Times New Roman"/>
          <w:color w:val="202124"/>
          <w:shd w:val="clear" w:color="auto" w:fill="FFFFFF"/>
        </w:rPr>
      </w:pPr>
      <w:r w:rsidRPr="005B6793">
        <w:rPr>
          <w:rFonts w:ascii="Times New Roman" w:hAnsi="Times New Roman" w:cs="Times New Roman"/>
          <w:bCs/>
          <w:color w:val="202124"/>
          <w:shd w:val="clear" w:color="auto" w:fill="FFFFFF"/>
        </w:rPr>
        <w:t>Restorative Justice</w:t>
      </w:r>
      <w:r w:rsidRPr="005B6793">
        <w:rPr>
          <w:rFonts w:ascii="Times New Roman" w:hAnsi="Times New Roman" w:cs="Times New Roman"/>
          <w:color w:val="202124"/>
          <w:shd w:val="clear" w:color="auto" w:fill="FFFFFF"/>
        </w:rPr>
        <w:t> is a theory of </w:t>
      </w:r>
      <w:r w:rsidRPr="005B6793">
        <w:rPr>
          <w:rFonts w:ascii="Times New Roman" w:hAnsi="Times New Roman" w:cs="Times New Roman"/>
          <w:bCs/>
          <w:color w:val="202124"/>
          <w:shd w:val="clear" w:color="auto" w:fill="FFFFFF"/>
        </w:rPr>
        <w:t>justice</w:t>
      </w:r>
      <w:r w:rsidRPr="005B6793">
        <w:rPr>
          <w:rFonts w:ascii="Times New Roman" w:hAnsi="Times New Roman" w:cs="Times New Roman"/>
          <w:color w:val="202124"/>
          <w:shd w:val="clear" w:color="auto" w:fill="FFFFFF"/>
        </w:rPr>
        <w:t> that emphasizes repairing the harm caused by criminal behavior.</w:t>
      </w:r>
      <w:r w:rsidRPr="005B6793">
        <w:rPr>
          <w:rFonts w:ascii="Times New Roman" w:hAnsi="Times New Roman" w:cs="Times New Roman"/>
          <w:color w:val="202124"/>
          <w:shd w:val="clear" w:color="auto" w:fill="FFFFFF"/>
        </w:rPr>
        <w:t xml:space="preserve">it focuses on repairing the damage caused by the wrongful action and restoring the well-being of all those involved.it has proved to reduce recidivism and collecting restitution than the traditional </w:t>
      </w:r>
      <w:r w:rsidR="005B6793" w:rsidRPr="005B6793">
        <w:rPr>
          <w:rFonts w:ascii="Times New Roman" w:hAnsi="Times New Roman" w:cs="Times New Roman"/>
          <w:color w:val="202124"/>
          <w:shd w:val="clear" w:color="auto" w:fill="FFFFFF"/>
        </w:rPr>
        <w:t>retributive justice.</w:t>
      </w:r>
    </w:p>
    <w:p w14:paraId="10486542" w14:textId="271E966A" w:rsidR="005B6793" w:rsidRPr="005B6793" w:rsidRDefault="005B6793" w:rsidP="005B6793">
      <w:pPr>
        <w:spacing w:line="480" w:lineRule="auto"/>
        <w:rPr>
          <w:rFonts w:ascii="Times New Roman" w:hAnsi="Times New Roman" w:cs="Times New Roman"/>
          <w:bCs/>
        </w:rPr>
      </w:pPr>
      <w:r w:rsidRPr="005B6793">
        <w:rPr>
          <w:rFonts w:ascii="Times New Roman" w:hAnsi="Times New Roman" w:cs="Times New Roman"/>
          <w:color w:val="202124"/>
          <w:shd w:val="clear" w:color="auto" w:fill="FFFFFF"/>
        </w:rPr>
        <w:t>Some practices used in furtherance of restorative justice includes peacemaking  circles, conferencing, community service, victim assistance, and involvement among, any others,</w:t>
      </w:r>
    </w:p>
    <w:p w14:paraId="690139C5" w14:textId="3EC45413" w:rsidR="00EE4582" w:rsidRPr="005B6793" w:rsidRDefault="00EE4582" w:rsidP="005B6793">
      <w:pPr>
        <w:spacing w:line="480" w:lineRule="auto"/>
        <w:rPr>
          <w:rFonts w:ascii="Times New Roman" w:hAnsi="Times New Roman" w:cs="Times New Roman"/>
          <w:bCs/>
          <w:color w:val="000000" w:themeColor="text1"/>
        </w:rPr>
      </w:pPr>
    </w:p>
    <w:p w14:paraId="017FFB6F" w14:textId="77777777" w:rsidR="00D36423" w:rsidRPr="005B6793" w:rsidRDefault="00D36423" w:rsidP="005B6793">
      <w:pPr>
        <w:spacing w:line="480" w:lineRule="auto"/>
        <w:rPr>
          <w:rFonts w:ascii="Times New Roman" w:hAnsi="Times New Roman" w:cs="Times New Roman"/>
        </w:rPr>
      </w:pPr>
    </w:p>
    <w:p w14:paraId="646980C4" w14:textId="77777777" w:rsidR="00D36423" w:rsidRPr="005B6793" w:rsidRDefault="00D36423" w:rsidP="005B6793">
      <w:pPr>
        <w:spacing w:line="480" w:lineRule="auto"/>
        <w:rPr>
          <w:rFonts w:ascii="Times New Roman" w:hAnsi="Times New Roman" w:cs="Times New Roman"/>
        </w:rPr>
      </w:pPr>
    </w:p>
    <w:p w14:paraId="25EFDE9E" w14:textId="108EDBA0" w:rsidR="00D36423" w:rsidRPr="005B6793" w:rsidRDefault="00D36423" w:rsidP="005B6793">
      <w:pPr>
        <w:spacing w:line="480" w:lineRule="auto"/>
        <w:rPr>
          <w:rFonts w:ascii="Times New Roman" w:hAnsi="Times New Roman" w:cs="Times New Roman"/>
        </w:rPr>
      </w:pPr>
    </w:p>
    <w:p w14:paraId="6CC0427C" w14:textId="67C4CF0B" w:rsidR="00A937C1" w:rsidRPr="005B6793" w:rsidRDefault="00A937C1" w:rsidP="005B6793">
      <w:pPr>
        <w:spacing w:line="480" w:lineRule="auto"/>
        <w:rPr>
          <w:rFonts w:ascii="Times New Roman" w:hAnsi="Times New Roman" w:cs="Times New Roman"/>
          <w:color w:val="000000" w:themeColor="text1"/>
        </w:rPr>
      </w:pPr>
    </w:p>
    <w:p w14:paraId="045064A8" w14:textId="1552412E" w:rsidR="00CF7424" w:rsidRPr="005B6793" w:rsidRDefault="00CF7424" w:rsidP="005B6793">
      <w:pPr>
        <w:spacing w:line="480" w:lineRule="auto"/>
        <w:rPr>
          <w:rFonts w:ascii="Times New Roman" w:hAnsi="Times New Roman" w:cs="Times New Roman"/>
          <w:color w:val="000000" w:themeColor="text1"/>
        </w:rPr>
      </w:pPr>
    </w:p>
    <w:p w14:paraId="1A619BFE" w14:textId="0111AEE0" w:rsidR="003C000D" w:rsidRPr="005B6793" w:rsidRDefault="003C000D" w:rsidP="005B6793">
      <w:pPr>
        <w:spacing w:line="480" w:lineRule="auto"/>
        <w:rPr>
          <w:rFonts w:ascii="Times New Roman" w:hAnsi="Times New Roman" w:cs="Times New Roman"/>
          <w:color w:val="000000" w:themeColor="text1"/>
        </w:rPr>
      </w:pPr>
    </w:p>
    <w:p w14:paraId="312F27A9" w14:textId="62871F85" w:rsidR="00E30665" w:rsidRPr="005B6793" w:rsidRDefault="00E30665" w:rsidP="005B6793">
      <w:pPr>
        <w:spacing w:line="480" w:lineRule="auto"/>
        <w:rPr>
          <w:rFonts w:ascii="Times New Roman" w:hAnsi="Times New Roman" w:cs="Times New Roman"/>
          <w:color w:val="000000" w:themeColor="text1"/>
        </w:rPr>
      </w:pPr>
    </w:p>
    <w:p w14:paraId="3473B441" w14:textId="75177125" w:rsidR="002A3E91" w:rsidRPr="005B6793" w:rsidRDefault="002A3E91" w:rsidP="005B6793">
      <w:pPr>
        <w:spacing w:line="480" w:lineRule="auto"/>
        <w:rPr>
          <w:rFonts w:ascii="Times New Roman" w:hAnsi="Times New Roman" w:cs="Times New Roman"/>
        </w:rPr>
      </w:pPr>
    </w:p>
    <w:p w14:paraId="0EEBE610" w14:textId="24B27FC8" w:rsidR="009A447F" w:rsidRPr="005B6793" w:rsidRDefault="009A447F" w:rsidP="005B6793">
      <w:pPr>
        <w:spacing w:line="480" w:lineRule="auto"/>
        <w:rPr>
          <w:rFonts w:ascii="Times New Roman" w:hAnsi="Times New Roman" w:cs="Times New Roman"/>
        </w:rPr>
      </w:pPr>
    </w:p>
    <w:p w14:paraId="09E542DC" w14:textId="77777777" w:rsidR="003E457F" w:rsidRPr="005B6793" w:rsidRDefault="003E457F" w:rsidP="005B6793">
      <w:pPr>
        <w:spacing w:line="480" w:lineRule="auto"/>
        <w:rPr>
          <w:rFonts w:ascii="Times New Roman" w:hAnsi="Times New Roman" w:cs="Times New Roman"/>
        </w:rPr>
      </w:pPr>
    </w:p>
    <w:p w14:paraId="28FA8FA1" w14:textId="787A004D" w:rsidR="003E457F" w:rsidRPr="005B6793" w:rsidRDefault="003E457F" w:rsidP="005B6793">
      <w:pPr>
        <w:spacing w:line="480" w:lineRule="auto"/>
        <w:rPr>
          <w:rFonts w:ascii="Times New Roman" w:hAnsi="Times New Roman" w:cs="Times New Roman"/>
        </w:rPr>
      </w:pPr>
    </w:p>
    <w:p w14:paraId="3F4E8DD3" w14:textId="77777777" w:rsidR="00A61537" w:rsidRPr="005B6793" w:rsidRDefault="00A61537" w:rsidP="005B6793">
      <w:pPr>
        <w:spacing w:line="480" w:lineRule="auto"/>
        <w:rPr>
          <w:rFonts w:ascii="Times New Roman" w:hAnsi="Times New Roman" w:cs="Times New Roman"/>
        </w:rPr>
      </w:pPr>
    </w:p>
    <w:p w14:paraId="4E8CB028" w14:textId="0195C653" w:rsidR="00A61537" w:rsidRPr="005B6793" w:rsidRDefault="00A61537" w:rsidP="005B6793">
      <w:pPr>
        <w:spacing w:line="480" w:lineRule="auto"/>
        <w:rPr>
          <w:rFonts w:ascii="Times New Roman" w:hAnsi="Times New Roman" w:cs="Times New Roman"/>
          <w:color w:val="313132"/>
          <w:shd w:val="clear" w:color="auto" w:fill="FFFFFF"/>
        </w:rPr>
      </w:pPr>
    </w:p>
    <w:p w14:paraId="09282780" w14:textId="64800209" w:rsidR="004B762A" w:rsidRPr="005B6793" w:rsidRDefault="004B762A" w:rsidP="005B6793">
      <w:pPr>
        <w:spacing w:line="480" w:lineRule="auto"/>
        <w:rPr>
          <w:rFonts w:ascii="Times New Roman" w:hAnsi="Times New Roman" w:cs="Times New Roman"/>
          <w:color w:val="313132"/>
          <w:shd w:val="clear" w:color="auto" w:fill="FFFFFF"/>
        </w:rPr>
      </w:pPr>
    </w:p>
    <w:p w14:paraId="182D27E7" w14:textId="7ED2CF8D" w:rsidR="00E1797A" w:rsidRPr="005B6793" w:rsidRDefault="00A355E2" w:rsidP="005B6793">
      <w:pPr>
        <w:spacing w:line="480" w:lineRule="auto"/>
        <w:rPr>
          <w:rFonts w:ascii="Times New Roman" w:hAnsi="Times New Roman" w:cs="Times New Roman"/>
        </w:rPr>
      </w:pPr>
      <w:r w:rsidRPr="005B6793">
        <w:rPr>
          <w:rFonts w:ascii="Times New Roman" w:hAnsi="Times New Roman" w:cs="Times New Roman"/>
        </w:rPr>
        <w:t>(RTH.</w:t>
      </w:r>
      <w:r w:rsidR="00F25016" w:rsidRPr="005B6793">
        <w:rPr>
          <w:rFonts w:ascii="Times New Roman" w:hAnsi="Times New Roman" w:cs="Times New Roman"/>
        </w:rPr>
        <w:t>11/9/20</w:t>
      </w:r>
      <w:r w:rsidRPr="005B6793">
        <w:rPr>
          <w:rFonts w:ascii="Times New Roman" w:hAnsi="Times New Roman" w:cs="Times New Roman"/>
        </w:rPr>
        <w:t>)</w:t>
      </w:r>
    </w:p>
    <w:sectPr w:rsidR="00E1797A" w:rsidRPr="005B6793" w:rsidSect="005A7725">
      <w:footerReference w:type="even" r:id="rId8"/>
      <w:foot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User" w:date="2020-12-13T00:35:00Z" w:initials="U">
    <w:p w14:paraId="2B103FAE" w14:textId="2967C27D" w:rsidR="003B13F3" w:rsidRDefault="003B13F3">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B103FA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2617A8" w14:textId="77777777" w:rsidR="00741B8A" w:rsidRDefault="00741B8A" w:rsidP="00B243E8">
      <w:r>
        <w:separator/>
      </w:r>
    </w:p>
  </w:endnote>
  <w:endnote w:type="continuationSeparator" w:id="0">
    <w:p w14:paraId="486160BE" w14:textId="77777777" w:rsidR="00741B8A" w:rsidRDefault="00741B8A" w:rsidP="00B24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22880080"/>
      <w:docPartObj>
        <w:docPartGallery w:val="Page Numbers (Bottom of Page)"/>
        <w:docPartUnique/>
      </w:docPartObj>
    </w:sdtPr>
    <w:sdtEndPr>
      <w:rPr>
        <w:rStyle w:val="PageNumber"/>
      </w:rPr>
    </w:sdtEndPr>
    <w:sdtContent>
      <w:p w14:paraId="4F77ECBA" w14:textId="0543CE68" w:rsidR="00B243E8" w:rsidRDefault="00B243E8" w:rsidP="003B471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5B73D9" w14:textId="77777777" w:rsidR="00B243E8" w:rsidRDefault="00B243E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83014510"/>
      <w:docPartObj>
        <w:docPartGallery w:val="Page Numbers (Bottom of Page)"/>
        <w:docPartUnique/>
      </w:docPartObj>
    </w:sdtPr>
    <w:sdtEndPr>
      <w:rPr>
        <w:rStyle w:val="PageNumber"/>
      </w:rPr>
    </w:sdtEndPr>
    <w:sdtContent>
      <w:p w14:paraId="514CADA7" w14:textId="1FAAC7CB" w:rsidR="00B243E8" w:rsidRDefault="00B243E8" w:rsidP="003B471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F55CB">
          <w:rPr>
            <w:rStyle w:val="PageNumber"/>
            <w:noProof/>
          </w:rPr>
          <w:t>2</w:t>
        </w:r>
        <w:r>
          <w:rPr>
            <w:rStyle w:val="PageNumber"/>
          </w:rPr>
          <w:fldChar w:fldCharType="end"/>
        </w:r>
      </w:p>
    </w:sdtContent>
  </w:sdt>
  <w:p w14:paraId="0570BE99" w14:textId="77777777" w:rsidR="00B243E8" w:rsidRDefault="00B243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E0B9D8" w14:textId="77777777" w:rsidR="00741B8A" w:rsidRDefault="00741B8A" w:rsidP="00B243E8">
      <w:r>
        <w:separator/>
      </w:r>
    </w:p>
  </w:footnote>
  <w:footnote w:type="continuationSeparator" w:id="0">
    <w:p w14:paraId="34A0BDA3" w14:textId="77777777" w:rsidR="00741B8A" w:rsidRDefault="00741B8A" w:rsidP="00B243E8">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Windows Live" w15:userId="f3958945770c53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KyMLY0szAzNDM3NLNQ0lEKTi0uzszPAykwrAUAB945JywAAAA="/>
  </w:docVars>
  <w:rsids>
    <w:rsidRoot w:val="00DE681A"/>
    <w:rsid w:val="00017BBC"/>
    <w:rsid w:val="00055653"/>
    <w:rsid w:val="000610A2"/>
    <w:rsid w:val="000949A1"/>
    <w:rsid w:val="000A1C73"/>
    <w:rsid w:val="000A4C1B"/>
    <w:rsid w:val="000A5D7E"/>
    <w:rsid w:val="000D4008"/>
    <w:rsid w:val="000E7B5A"/>
    <w:rsid w:val="0012125F"/>
    <w:rsid w:val="00122142"/>
    <w:rsid w:val="00151CF6"/>
    <w:rsid w:val="001716C1"/>
    <w:rsid w:val="00192C05"/>
    <w:rsid w:val="001A6035"/>
    <w:rsid w:val="001C5EBF"/>
    <w:rsid w:val="001E3B4B"/>
    <w:rsid w:val="001F7329"/>
    <w:rsid w:val="00212A85"/>
    <w:rsid w:val="00221CF4"/>
    <w:rsid w:val="0023144F"/>
    <w:rsid w:val="002416DF"/>
    <w:rsid w:val="00245B22"/>
    <w:rsid w:val="00251A7B"/>
    <w:rsid w:val="00263DEF"/>
    <w:rsid w:val="0027622A"/>
    <w:rsid w:val="00293B32"/>
    <w:rsid w:val="002A3E91"/>
    <w:rsid w:val="002A62F5"/>
    <w:rsid w:val="002A77C6"/>
    <w:rsid w:val="002B1731"/>
    <w:rsid w:val="002B28CC"/>
    <w:rsid w:val="002C0820"/>
    <w:rsid w:val="002C6A83"/>
    <w:rsid w:val="002D1DCD"/>
    <w:rsid w:val="002E287E"/>
    <w:rsid w:val="002F35C1"/>
    <w:rsid w:val="00327103"/>
    <w:rsid w:val="0033717B"/>
    <w:rsid w:val="00371A28"/>
    <w:rsid w:val="003757A7"/>
    <w:rsid w:val="003879E2"/>
    <w:rsid w:val="003A39B4"/>
    <w:rsid w:val="003A5342"/>
    <w:rsid w:val="003B13F3"/>
    <w:rsid w:val="003C000D"/>
    <w:rsid w:val="003C353E"/>
    <w:rsid w:val="003C37E6"/>
    <w:rsid w:val="003E457F"/>
    <w:rsid w:val="00404E82"/>
    <w:rsid w:val="00423899"/>
    <w:rsid w:val="00431DAC"/>
    <w:rsid w:val="00440D11"/>
    <w:rsid w:val="00445D6C"/>
    <w:rsid w:val="00447056"/>
    <w:rsid w:val="0047272A"/>
    <w:rsid w:val="004A642A"/>
    <w:rsid w:val="004B0545"/>
    <w:rsid w:val="004B762A"/>
    <w:rsid w:val="004E0313"/>
    <w:rsid w:val="004E2643"/>
    <w:rsid w:val="0051207C"/>
    <w:rsid w:val="005208E1"/>
    <w:rsid w:val="005276CE"/>
    <w:rsid w:val="00530EA7"/>
    <w:rsid w:val="00536178"/>
    <w:rsid w:val="00543D01"/>
    <w:rsid w:val="00572A43"/>
    <w:rsid w:val="00595B1C"/>
    <w:rsid w:val="005A0540"/>
    <w:rsid w:val="005A7725"/>
    <w:rsid w:val="005B6793"/>
    <w:rsid w:val="005D46A1"/>
    <w:rsid w:val="005F7C06"/>
    <w:rsid w:val="00600364"/>
    <w:rsid w:val="00600FD8"/>
    <w:rsid w:val="0062757F"/>
    <w:rsid w:val="00635D67"/>
    <w:rsid w:val="00636F5A"/>
    <w:rsid w:val="00641505"/>
    <w:rsid w:val="006749B6"/>
    <w:rsid w:val="00680ABC"/>
    <w:rsid w:val="00680BF4"/>
    <w:rsid w:val="0069252F"/>
    <w:rsid w:val="006A0563"/>
    <w:rsid w:val="006B05EC"/>
    <w:rsid w:val="006C4A56"/>
    <w:rsid w:val="006C4BA2"/>
    <w:rsid w:val="006D0EAF"/>
    <w:rsid w:val="006E18F3"/>
    <w:rsid w:val="006F417E"/>
    <w:rsid w:val="006F56B1"/>
    <w:rsid w:val="006F7134"/>
    <w:rsid w:val="007042A4"/>
    <w:rsid w:val="0071289C"/>
    <w:rsid w:val="007138D9"/>
    <w:rsid w:val="00714415"/>
    <w:rsid w:val="00741B8A"/>
    <w:rsid w:val="007753E6"/>
    <w:rsid w:val="00795F2C"/>
    <w:rsid w:val="007964F1"/>
    <w:rsid w:val="007B43E6"/>
    <w:rsid w:val="007D1BF0"/>
    <w:rsid w:val="007D1D13"/>
    <w:rsid w:val="007D2620"/>
    <w:rsid w:val="007F5058"/>
    <w:rsid w:val="00814A29"/>
    <w:rsid w:val="00814FD2"/>
    <w:rsid w:val="00817804"/>
    <w:rsid w:val="00845C50"/>
    <w:rsid w:val="00850904"/>
    <w:rsid w:val="00855617"/>
    <w:rsid w:val="00867542"/>
    <w:rsid w:val="00876AA3"/>
    <w:rsid w:val="00894986"/>
    <w:rsid w:val="008C64EA"/>
    <w:rsid w:val="008E2C6F"/>
    <w:rsid w:val="008F046B"/>
    <w:rsid w:val="008F6131"/>
    <w:rsid w:val="00913D0A"/>
    <w:rsid w:val="009341FE"/>
    <w:rsid w:val="0093599F"/>
    <w:rsid w:val="00937302"/>
    <w:rsid w:val="00951504"/>
    <w:rsid w:val="00962E9D"/>
    <w:rsid w:val="00964F2C"/>
    <w:rsid w:val="009658FB"/>
    <w:rsid w:val="00982D3E"/>
    <w:rsid w:val="00994054"/>
    <w:rsid w:val="009A447F"/>
    <w:rsid w:val="009F0533"/>
    <w:rsid w:val="009F33A3"/>
    <w:rsid w:val="00A03DF4"/>
    <w:rsid w:val="00A176F4"/>
    <w:rsid w:val="00A179DD"/>
    <w:rsid w:val="00A20B66"/>
    <w:rsid w:val="00A34478"/>
    <w:rsid w:val="00A355E2"/>
    <w:rsid w:val="00A47129"/>
    <w:rsid w:val="00A60DCB"/>
    <w:rsid w:val="00A61537"/>
    <w:rsid w:val="00A80506"/>
    <w:rsid w:val="00A84E04"/>
    <w:rsid w:val="00A937C1"/>
    <w:rsid w:val="00A955A9"/>
    <w:rsid w:val="00AB2886"/>
    <w:rsid w:val="00AB56FA"/>
    <w:rsid w:val="00AC600D"/>
    <w:rsid w:val="00AF41DD"/>
    <w:rsid w:val="00AF55CB"/>
    <w:rsid w:val="00B00E6D"/>
    <w:rsid w:val="00B13566"/>
    <w:rsid w:val="00B243E8"/>
    <w:rsid w:val="00B36A09"/>
    <w:rsid w:val="00B7104D"/>
    <w:rsid w:val="00B714F7"/>
    <w:rsid w:val="00B7612D"/>
    <w:rsid w:val="00B92822"/>
    <w:rsid w:val="00BB598B"/>
    <w:rsid w:val="00BB75A8"/>
    <w:rsid w:val="00BC6F35"/>
    <w:rsid w:val="00BD391A"/>
    <w:rsid w:val="00BF38C6"/>
    <w:rsid w:val="00C26336"/>
    <w:rsid w:val="00C321A7"/>
    <w:rsid w:val="00C72839"/>
    <w:rsid w:val="00C74C3D"/>
    <w:rsid w:val="00C92AF5"/>
    <w:rsid w:val="00C96189"/>
    <w:rsid w:val="00CA4E09"/>
    <w:rsid w:val="00CA5910"/>
    <w:rsid w:val="00CB4018"/>
    <w:rsid w:val="00CC4C05"/>
    <w:rsid w:val="00CF7424"/>
    <w:rsid w:val="00CF7634"/>
    <w:rsid w:val="00D053F8"/>
    <w:rsid w:val="00D07BB3"/>
    <w:rsid w:val="00D119A8"/>
    <w:rsid w:val="00D31A95"/>
    <w:rsid w:val="00D34B14"/>
    <w:rsid w:val="00D36423"/>
    <w:rsid w:val="00D37D56"/>
    <w:rsid w:val="00D437E2"/>
    <w:rsid w:val="00D61FC2"/>
    <w:rsid w:val="00D62994"/>
    <w:rsid w:val="00D65616"/>
    <w:rsid w:val="00D67254"/>
    <w:rsid w:val="00D846C8"/>
    <w:rsid w:val="00D919D6"/>
    <w:rsid w:val="00DA17F0"/>
    <w:rsid w:val="00DC2E07"/>
    <w:rsid w:val="00DE681A"/>
    <w:rsid w:val="00E1797A"/>
    <w:rsid w:val="00E30665"/>
    <w:rsid w:val="00E310B0"/>
    <w:rsid w:val="00E56491"/>
    <w:rsid w:val="00EB48E8"/>
    <w:rsid w:val="00EE4582"/>
    <w:rsid w:val="00EF3857"/>
    <w:rsid w:val="00F0122F"/>
    <w:rsid w:val="00F01815"/>
    <w:rsid w:val="00F04454"/>
    <w:rsid w:val="00F25016"/>
    <w:rsid w:val="00F52EEE"/>
    <w:rsid w:val="00F71B87"/>
    <w:rsid w:val="00F73327"/>
    <w:rsid w:val="00F86E46"/>
    <w:rsid w:val="00FC4819"/>
    <w:rsid w:val="00FC6E0D"/>
    <w:rsid w:val="00FD2501"/>
    <w:rsid w:val="00FD7922"/>
    <w:rsid w:val="00FE56D5"/>
    <w:rsid w:val="00FE7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AC652"/>
  <w15:chartTrackingRefBased/>
  <w15:docId w15:val="{3EC579AD-73C3-4940-A8F2-19B4B967C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C92AF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243E8"/>
    <w:pPr>
      <w:tabs>
        <w:tab w:val="center" w:pos="4680"/>
        <w:tab w:val="right" w:pos="9360"/>
      </w:tabs>
    </w:pPr>
  </w:style>
  <w:style w:type="character" w:customStyle="1" w:styleId="FooterChar">
    <w:name w:val="Footer Char"/>
    <w:basedOn w:val="DefaultParagraphFont"/>
    <w:link w:val="Footer"/>
    <w:uiPriority w:val="99"/>
    <w:rsid w:val="00B243E8"/>
  </w:style>
  <w:style w:type="character" w:styleId="PageNumber">
    <w:name w:val="page number"/>
    <w:basedOn w:val="DefaultParagraphFont"/>
    <w:uiPriority w:val="99"/>
    <w:semiHidden/>
    <w:unhideWhenUsed/>
    <w:rsid w:val="00B243E8"/>
  </w:style>
  <w:style w:type="paragraph" w:styleId="NormalWeb">
    <w:name w:val="Normal (Web)"/>
    <w:basedOn w:val="Normal"/>
    <w:uiPriority w:val="99"/>
    <w:unhideWhenUsed/>
    <w:rsid w:val="004A642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F3857"/>
    <w:rPr>
      <w:i/>
      <w:iCs/>
    </w:rPr>
  </w:style>
  <w:style w:type="character" w:customStyle="1" w:styleId="apple-converted-space">
    <w:name w:val="apple-converted-space"/>
    <w:basedOn w:val="DefaultParagraphFont"/>
    <w:rsid w:val="00EF3857"/>
  </w:style>
  <w:style w:type="character" w:styleId="Hyperlink">
    <w:name w:val="Hyperlink"/>
    <w:basedOn w:val="DefaultParagraphFont"/>
    <w:uiPriority w:val="99"/>
    <w:unhideWhenUsed/>
    <w:rsid w:val="00404E82"/>
    <w:rPr>
      <w:color w:val="0563C1" w:themeColor="hyperlink"/>
      <w:u w:val="single"/>
    </w:rPr>
  </w:style>
  <w:style w:type="character" w:customStyle="1" w:styleId="Heading2Char">
    <w:name w:val="Heading 2 Char"/>
    <w:basedOn w:val="DefaultParagraphFont"/>
    <w:link w:val="Heading2"/>
    <w:uiPriority w:val="9"/>
    <w:rsid w:val="00C92AF5"/>
    <w:rPr>
      <w:rFonts w:asciiTheme="majorHAnsi" w:eastAsiaTheme="majorEastAsia" w:hAnsiTheme="majorHAnsi" w:cstheme="majorBidi"/>
      <w:color w:val="2F5496" w:themeColor="accent1" w:themeShade="BF"/>
      <w:sz w:val="26"/>
      <w:szCs w:val="26"/>
    </w:rPr>
  </w:style>
  <w:style w:type="character" w:customStyle="1" w:styleId="hgkelc">
    <w:name w:val="hgkelc"/>
    <w:basedOn w:val="DefaultParagraphFont"/>
    <w:rsid w:val="007D2620"/>
  </w:style>
  <w:style w:type="character" w:customStyle="1" w:styleId="kx21rb">
    <w:name w:val="kx21rb"/>
    <w:basedOn w:val="DefaultParagraphFont"/>
    <w:rsid w:val="007D2620"/>
  </w:style>
  <w:style w:type="character" w:styleId="CommentReference">
    <w:name w:val="annotation reference"/>
    <w:basedOn w:val="DefaultParagraphFont"/>
    <w:uiPriority w:val="99"/>
    <w:semiHidden/>
    <w:unhideWhenUsed/>
    <w:rsid w:val="003B13F3"/>
    <w:rPr>
      <w:sz w:val="16"/>
      <w:szCs w:val="16"/>
    </w:rPr>
  </w:style>
  <w:style w:type="paragraph" w:styleId="CommentText">
    <w:name w:val="annotation text"/>
    <w:basedOn w:val="Normal"/>
    <w:link w:val="CommentTextChar"/>
    <w:uiPriority w:val="99"/>
    <w:semiHidden/>
    <w:unhideWhenUsed/>
    <w:rsid w:val="003B13F3"/>
    <w:rPr>
      <w:sz w:val="20"/>
      <w:szCs w:val="20"/>
    </w:rPr>
  </w:style>
  <w:style w:type="character" w:customStyle="1" w:styleId="CommentTextChar">
    <w:name w:val="Comment Text Char"/>
    <w:basedOn w:val="DefaultParagraphFont"/>
    <w:link w:val="CommentText"/>
    <w:uiPriority w:val="99"/>
    <w:semiHidden/>
    <w:rsid w:val="003B13F3"/>
    <w:rPr>
      <w:sz w:val="20"/>
      <w:szCs w:val="20"/>
    </w:rPr>
  </w:style>
  <w:style w:type="paragraph" w:styleId="CommentSubject">
    <w:name w:val="annotation subject"/>
    <w:basedOn w:val="CommentText"/>
    <w:next w:val="CommentText"/>
    <w:link w:val="CommentSubjectChar"/>
    <w:uiPriority w:val="99"/>
    <w:semiHidden/>
    <w:unhideWhenUsed/>
    <w:rsid w:val="003B13F3"/>
    <w:rPr>
      <w:b/>
      <w:bCs/>
    </w:rPr>
  </w:style>
  <w:style w:type="character" w:customStyle="1" w:styleId="CommentSubjectChar">
    <w:name w:val="Comment Subject Char"/>
    <w:basedOn w:val="CommentTextChar"/>
    <w:link w:val="CommentSubject"/>
    <w:uiPriority w:val="99"/>
    <w:semiHidden/>
    <w:rsid w:val="003B13F3"/>
    <w:rPr>
      <w:b/>
      <w:bCs/>
      <w:sz w:val="20"/>
      <w:szCs w:val="20"/>
    </w:rPr>
  </w:style>
  <w:style w:type="paragraph" w:styleId="BalloonText">
    <w:name w:val="Balloon Text"/>
    <w:basedOn w:val="Normal"/>
    <w:link w:val="BalloonTextChar"/>
    <w:uiPriority w:val="99"/>
    <w:semiHidden/>
    <w:unhideWhenUsed/>
    <w:rsid w:val="003B13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3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Hazen,Russell</dc:creator>
  <cp:keywords/>
  <dc:description/>
  <cp:lastModifiedBy>User</cp:lastModifiedBy>
  <cp:revision>2</cp:revision>
  <dcterms:created xsi:type="dcterms:W3CDTF">2020-12-12T22:05:00Z</dcterms:created>
  <dcterms:modified xsi:type="dcterms:W3CDTF">2020-12-12T22:05:00Z</dcterms:modified>
</cp:coreProperties>
</file>